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47D" w:rsidRPr="006C247D" w:rsidRDefault="006C247D" w:rsidP="006C247D">
      <w:pPr>
        <w:pStyle w:val="Nadpis1"/>
        <w:jc w:val="center"/>
        <w:rPr>
          <w:rFonts w:eastAsia="Times New Roman"/>
        </w:rPr>
      </w:pPr>
      <w:r w:rsidRPr="006C247D">
        <w:rPr>
          <w:rFonts w:eastAsia="Times New Roman"/>
        </w:rPr>
        <w:t>PŘÍLOHA Č. 2 – OBCHODNÍ PODMÍNKY (PŘEDLOHA SMLOUVY)</w:t>
      </w:r>
    </w:p>
    <w:p w:rsidR="006C247D" w:rsidRPr="006C247D" w:rsidRDefault="006C247D" w:rsidP="006C247D"/>
    <w:p w:rsidR="006C247D" w:rsidRPr="006C247D" w:rsidRDefault="006C247D" w:rsidP="006C247D"/>
    <w:p w:rsidR="006C247D" w:rsidRPr="006C247D" w:rsidRDefault="006C247D" w:rsidP="006C247D">
      <w:pPr>
        <w:jc w:val="center"/>
        <w:rPr>
          <w:b/>
        </w:rPr>
      </w:pPr>
      <w:r>
        <w:rPr>
          <w:b/>
        </w:rPr>
        <w:t>veřejn</w:t>
      </w:r>
      <w:r w:rsidR="00113A89">
        <w:rPr>
          <w:b/>
        </w:rPr>
        <w:t>é</w:t>
      </w:r>
      <w:r w:rsidRPr="006C247D">
        <w:rPr>
          <w:b/>
        </w:rPr>
        <w:t xml:space="preserve"> zakázk</w:t>
      </w:r>
      <w:r w:rsidR="00113A89">
        <w:rPr>
          <w:b/>
        </w:rPr>
        <w:t>y</w:t>
      </w:r>
      <w:r w:rsidRPr="006C247D">
        <w:rPr>
          <w:b/>
        </w:rPr>
        <w:t xml:space="preserve"> s názvem</w:t>
      </w:r>
    </w:p>
    <w:p w:rsidR="006C247D" w:rsidRPr="006C247D" w:rsidRDefault="006C247D" w:rsidP="006C247D">
      <w:pPr>
        <w:jc w:val="center"/>
        <w:rPr>
          <w:b/>
        </w:rPr>
      </w:pPr>
      <w:r w:rsidRPr="006C247D">
        <w:rPr>
          <w:b/>
        </w:rPr>
        <w:t>„</w:t>
      </w:r>
      <w:r>
        <w:rPr>
          <w:b/>
        </w:rPr>
        <w:t xml:space="preserve">Sekvenátor </w:t>
      </w:r>
      <w:r w:rsidR="00216C7A">
        <w:rPr>
          <w:b/>
        </w:rPr>
        <w:t>NGS</w:t>
      </w:r>
      <w:r w:rsidRPr="006C247D">
        <w:rPr>
          <w:b/>
        </w:rPr>
        <w:t>“</w:t>
      </w:r>
    </w:p>
    <w:p w:rsidR="006C247D" w:rsidRPr="006C247D" w:rsidRDefault="006C247D" w:rsidP="006C247D"/>
    <w:p w:rsidR="006C247D" w:rsidRPr="006C247D" w:rsidRDefault="006C247D" w:rsidP="006C247D">
      <w:r w:rsidRPr="006C247D">
        <w:t>Vysvětlivky k předloze smlouvy</w:t>
      </w:r>
    </w:p>
    <w:p w:rsidR="006C247D" w:rsidRPr="006C247D" w:rsidRDefault="006C247D" w:rsidP="006C247D"/>
    <w:p w:rsidR="006C247D" w:rsidRPr="006C247D" w:rsidRDefault="006C247D" w:rsidP="006C247D">
      <w:pPr>
        <w:rPr>
          <w:i/>
        </w:rPr>
      </w:pPr>
      <w:r w:rsidRPr="006C247D">
        <w:rPr>
          <w:i/>
        </w:rPr>
        <w:t xml:space="preserve">1) </w:t>
      </w:r>
      <w:r w:rsidRPr="006C247D">
        <w:rPr>
          <w:i/>
        </w:rPr>
        <w:tab/>
        <w:t xml:space="preserve">Tato </w:t>
      </w:r>
      <w:r>
        <w:rPr>
          <w:i/>
        </w:rPr>
        <w:t>předloha se týká výlučně plnění</w:t>
      </w:r>
      <w:r w:rsidRPr="006C247D">
        <w:rPr>
          <w:i/>
        </w:rPr>
        <w:t xml:space="preserve"> zakázky s názvem „</w:t>
      </w:r>
      <w:r w:rsidR="00216C7A">
        <w:rPr>
          <w:i/>
        </w:rPr>
        <w:t>Sekvenátor NGS</w:t>
      </w:r>
      <w:r w:rsidRPr="006C247D">
        <w:rPr>
          <w:i/>
        </w:rPr>
        <w:t>“</w:t>
      </w:r>
    </w:p>
    <w:p w:rsidR="006C247D" w:rsidRPr="006C247D" w:rsidRDefault="006C247D" w:rsidP="006C247D">
      <w:pPr>
        <w:rPr>
          <w:i/>
        </w:rPr>
      </w:pPr>
      <w:r w:rsidRPr="006C247D">
        <w:rPr>
          <w:i/>
        </w:rPr>
        <w:t>2)</w:t>
      </w:r>
      <w:r w:rsidRPr="006C247D">
        <w:rPr>
          <w:i/>
        </w:rPr>
        <w:tab/>
        <w:t>Uchazeči vyplní pouze části s</w:t>
      </w:r>
      <w:r>
        <w:rPr>
          <w:i/>
        </w:rPr>
        <w:t xml:space="preserve">mlouvy určené k vyplnění. Jiné </w:t>
      </w:r>
      <w:r w:rsidRPr="006C247D">
        <w:rPr>
          <w:i/>
        </w:rPr>
        <w:t>pasáže smlouvy nelze měnit.</w:t>
      </w:r>
    </w:p>
    <w:p w:rsidR="006C247D" w:rsidRPr="006C247D" w:rsidRDefault="006C247D" w:rsidP="006C247D">
      <w:pPr>
        <w:rPr>
          <w:i/>
        </w:rPr>
      </w:pPr>
      <w:r w:rsidRPr="006C247D">
        <w:rPr>
          <w:i/>
        </w:rPr>
        <w:t>3)</w:t>
      </w:r>
      <w:r w:rsidRPr="006C247D">
        <w:rPr>
          <w:i/>
        </w:rPr>
        <w:tab/>
        <w:t xml:space="preserve">Jakékoliv nejasnosti či nesrovnalosti zadavatel důrazně doporučuje řešit formou dotazu, případně žádosti o dodatečné informace kontaktní osobě zadavatele, </w:t>
      </w:r>
      <w:r w:rsidR="00596971">
        <w:rPr>
          <w:i/>
        </w:rPr>
        <w:t xml:space="preserve">kterou je </w:t>
      </w:r>
      <w:r>
        <w:rPr>
          <w:i/>
        </w:rPr>
        <w:t>Ing. Jiří Rotschedl</w:t>
      </w:r>
      <w:r w:rsidRPr="006C247D">
        <w:rPr>
          <w:i/>
        </w:rPr>
        <w:t>, +420</w:t>
      </w:r>
      <w:r>
        <w:rPr>
          <w:i/>
        </w:rPr>
        <w:t> 775 180 382</w:t>
      </w:r>
      <w:r w:rsidRPr="006C247D">
        <w:rPr>
          <w:i/>
        </w:rPr>
        <w:t xml:space="preserve">, </w:t>
      </w:r>
      <w:hyperlink r:id="rId7" w:history="1">
        <w:r w:rsidRPr="00CF3909">
          <w:rPr>
            <w:rStyle w:val="Hypertextovodkaz"/>
            <w:i/>
          </w:rPr>
          <w:t>jrotschedl@elisabeth.cz</w:t>
        </w:r>
      </w:hyperlink>
      <w:r>
        <w:rPr>
          <w:i/>
        </w:rPr>
        <w:t xml:space="preserve"> </w:t>
      </w:r>
    </w:p>
    <w:p w:rsidR="00E92109" w:rsidRDefault="00E92109" w:rsidP="004D6F1C">
      <w:pPr>
        <w:pStyle w:val="Nzev"/>
        <w:spacing w:after="120"/>
        <w:rPr>
          <w:rFonts w:ascii="Calibri" w:hAnsi="Calibri" w:cs="Calibri"/>
          <w:sz w:val="48"/>
          <w:szCs w:val="48"/>
        </w:rPr>
      </w:pPr>
    </w:p>
    <w:p w:rsidR="006C247D" w:rsidRDefault="006C247D">
      <w:pPr>
        <w:rPr>
          <w:rFonts w:ascii="Calibri" w:eastAsia="Times New Roman" w:hAnsi="Calibri" w:cs="Calibri"/>
          <w:b/>
          <w:bCs/>
          <w:color w:val="auto"/>
          <w:sz w:val="48"/>
          <w:szCs w:val="48"/>
          <w:lang w:eastAsia="cs-CZ"/>
        </w:rPr>
      </w:pPr>
      <w:r>
        <w:rPr>
          <w:rFonts w:ascii="Calibri" w:hAnsi="Calibri" w:cs="Calibri"/>
          <w:sz w:val="48"/>
          <w:szCs w:val="48"/>
        </w:rPr>
        <w:br w:type="page"/>
      </w:r>
    </w:p>
    <w:p w:rsidR="004D6F1C" w:rsidRPr="00C05776" w:rsidRDefault="004D6F1C" w:rsidP="004D6F1C">
      <w:pPr>
        <w:pStyle w:val="Nzev"/>
        <w:spacing w:after="120"/>
        <w:rPr>
          <w:rFonts w:ascii="Calibri" w:hAnsi="Calibri" w:cs="Calibri"/>
          <w:sz w:val="48"/>
          <w:szCs w:val="48"/>
        </w:rPr>
      </w:pPr>
      <w:proofErr w:type="gramStart"/>
      <w:r w:rsidRPr="00C05776">
        <w:rPr>
          <w:rFonts w:ascii="Calibri" w:hAnsi="Calibri" w:cs="Calibri"/>
          <w:sz w:val="48"/>
          <w:szCs w:val="48"/>
        </w:rPr>
        <w:lastRenderedPageBreak/>
        <w:t>K U P N Í   S M L O U V A</w:t>
      </w:r>
      <w:proofErr w:type="gramEnd"/>
      <w:r w:rsidRPr="00C05776">
        <w:rPr>
          <w:rFonts w:ascii="Calibri" w:hAnsi="Calibri" w:cs="Calibri"/>
          <w:sz w:val="48"/>
          <w:szCs w:val="48"/>
        </w:rPr>
        <w:t xml:space="preserve"> </w:t>
      </w:r>
    </w:p>
    <w:p w:rsidR="004D6F1C" w:rsidRPr="00114C39" w:rsidRDefault="004D6F1C" w:rsidP="004D6F1C">
      <w:pPr>
        <w:pStyle w:val="Zkladntext"/>
        <w:jc w:val="center"/>
        <w:rPr>
          <w:rFonts w:ascii="Calibri" w:hAnsi="Calibri" w:cs="Calibri"/>
          <w:sz w:val="22"/>
          <w:szCs w:val="22"/>
        </w:rPr>
      </w:pPr>
      <w:r w:rsidRPr="00114C39">
        <w:rPr>
          <w:rFonts w:ascii="Calibri" w:hAnsi="Calibri" w:cs="Calibri"/>
          <w:sz w:val="22"/>
          <w:szCs w:val="22"/>
        </w:rPr>
        <w:t xml:space="preserve">uzavřená ve smyslu § </w:t>
      </w:r>
      <w:r w:rsidR="00CB2813" w:rsidRPr="00CB2813">
        <w:rPr>
          <w:rFonts w:ascii="Calibri" w:hAnsi="Calibri" w:cs="Calibri"/>
          <w:sz w:val="22"/>
          <w:szCs w:val="22"/>
        </w:rPr>
        <w:t>2079</w:t>
      </w:r>
      <w:r w:rsidR="00CB2813">
        <w:rPr>
          <w:rFonts w:ascii="Calibri" w:hAnsi="Calibri" w:cs="Calibri"/>
          <w:sz w:val="22"/>
          <w:szCs w:val="22"/>
        </w:rPr>
        <w:t xml:space="preserve"> </w:t>
      </w:r>
      <w:r w:rsidRPr="00114C39">
        <w:rPr>
          <w:rFonts w:ascii="Calibri" w:hAnsi="Calibri" w:cs="Calibri"/>
          <w:sz w:val="22"/>
          <w:szCs w:val="22"/>
        </w:rPr>
        <w:t xml:space="preserve">a násl. zákona č. </w:t>
      </w:r>
      <w:r w:rsidR="00CB2813">
        <w:rPr>
          <w:rFonts w:ascii="Calibri" w:hAnsi="Calibri" w:cs="Calibri"/>
          <w:sz w:val="22"/>
          <w:szCs w:val="22"/>
        </w:rPr>
        <w:t>89</w:t>
      </w:r>
      <w:r w:rsidRPr="00114C39">
        <w:rPr>
          <w:rFonts w:ascii="Calibri" w:hAnsi="Calibri" w:cs="Calibri"/>
          <w:sz w:val="22"/>
          <w:szCs w:val="22"/>
        </w:rPr>
        <w:t>/</w:t>
      </w:r>
      <w:r w:rsidR="00CB2813">
        <w:rPr>
          <w:rFonts w:ascii="Calibri" w:hAnsi="Calibri" w:cs="Calibri"/>
          <w:sz w:val="22"/>
          <w:szCs w:val="22"/>
        </w:rPr>
        <w:t>2012</w:t>
      </w:r>
      <w:r w:rsidRPr="00114C39">
        <w:rPr>
          <w:rFonts w:ascii="Calibri" w:hAnsi="Calibri" w:cs="Calibri"/>
          <w:sz w:val="22"/>
          <w:szCs w:val="22"/>
        </w:rPr>
        <w:t xml:space="preserve"> Sb., ob</w:t>
      </w:r>
      <w:r w:rsidR="00CB2813">
        <w:rPr>
          <w:rFonts w:ascii="Calibri" w:hAnsi="Calibri" w:cs="Calibri"/>
          <w:sz w:val="22"/>
          <w:szCs w:val="22"/>
        </w:rPr>
        <w:t>čanský</w:t>
      </w:r>
      <w:r w:rsidRPr="00114C39">
        <w:rPr>
          <w:rFonts w:ascii="Calibri" w:hAnsi="Calibri" w:cs="Calibri"/>
          <w:sz w:val="22"/>
          <w:szCs w:val="22"/>
        </w:rPr>
        <w:t xml:space="preserve"> zákoník, </w:t>
      </w:r>
    </w:p>
    <w:p w:rsidR="004D6F1C" w:rsidRPr="00114C39" w:rsidRDefault="00CB2813" w:rsidP="004D6F1C">
      <w:pPr>
        <w:pStyle w:val="Zkladntext"/>
        <w:jc w:val="center"/>
        <w:rPr>
          <w:rFonts w:ascii="Calibri" w:hAnsi="Calibri" w:cs="Calibri"/>
          <w:sz w:val="22"/>
          <w:szCs w:val="22"/>
        </w:rPr>
      </w:pPr>
      <w:r>
        <w:rPr>
          <w:rFonts w:ascii="Calibri" w:hAnsi="Calibri" w:cs="Calibri"/>
          <w:sz w:val="22"/>
          <w:szCs w:val="22"/>
        </w:rPr>
        <w:t>v platném znění</w:t>
      </w:r>
      <w:r w:rsidR="004D6F1C" w:rsidRPr="00114C39">
        <w:rPr>
          <w:rFonts w:ascii="Calibri" w:hAnsi="Calibri" w:cs="Calibri"/>
          <w:sz w:val="22"/>
          <w:szCs w:val="22"/>
        </w:rPr>
        <w:t>, mezi níže uvedenými stranami:</w:t>
      </w:r>
    </w:p>
    <w:p w:rsidR="004D6F1C" w:rsidRDefault="004D6F1C" w:rsidP="004D6F1C">
      <w:pPr>
        <w:pStyle w:val="Kapitola"/>
        <w:jc w:val="left"/>
        <w:rPr>
          <w:rFonts w:ascii="Calibri" w:hAnsi="Calibri" w:cs="Calibri"/>
          <w:b w:val="0"/>
          <w:bCs/>
          <w:sz w:val="22"/>
          <w:szCs w:val="22"/>
          <w:lang w:val="cs-CZ"/>
        </w:rPr>
      </w:pPr>
      <w:r w:rsidRPr="00114C39">
        <w:rPr>
          <w:rFonts w:ascii="Calibri" w:hAnsi="Calibri" w:cs="Calibri"/>
          <w:b w:val="0"/>
          <w:bCs/>
          <w:sz w:val="22"/>
          <w:szCs w:val="22"/>
          <w:lang w:val="cs-CZ"/>
        </w:rPr>
        <w:t xml:space="preserve"> </w:t>
      </w:r>
    </w:p>
    <w:p w:rsidR="004D6F1C" w:rsidRPr="00114C39" w:rsidRDefault="004D6F1C" w:rsidP="004D6F1C">
      <w:pPr>
        <w:pStyle w:val="xl39"/>
        <w:numPr>
          <w:ilvl w:val="0"/>
          <w:numId w:val="13"/>
        </w:numPr>
        <w:tabs>
          <w:tab w:val="left" w:pos="3969"/>
        </w:tabs>
        <w:spacing w:before="0" w:beforeAutospacing="0" w:after="120" w:afterAutospacing="0"/>
        <w:textAlignment w:val="auto"/>
        <w:rPr>
          <w:rFonts w:ascii="Calibri" w:hAnsi="Calibri" w:cs="Calibri"/>
          <w:snapToGrid w:val="0"/>
        </w:rPr>
      </w:pPr>
      <w:r w:rsidRPr="00114C39">
        <w:rPr>
          <w:rFonts w:ascii="Calibri" w:hAnsi="Calibri" w:cs="Calibri"/>
          <w:snapToGrid w:val="0"/>
        </w:rPr>
        <w:t xml:space="preserve">Kupující: </w:t>
      </w:r>
    </w:p>
    <w:p w:rsidR="004D6F1C" w:rsidRPr="00114C39" w:rsidRDefault="004D6F1C" w:rsidP="004D6F1C">
      <w:pPr>
        <w:autoSpaceDE w:val="0"/>
        <w:autoSpaceDN w:val="0"/>
        <w:adjustRightInd w:val="0"/>
        <w:spacing w:after="120" w:line="240" w:lineRule="atLeast"/>
        <w:rPr>
          <w:rFonts w:ascii="Calibri" w:eastAsia="Calibri" w:hAnsi="Calibri" w:cs="Calibri"/>
          <w:b/>
          <w:bCs/>
          <w:color w:val="262626"/>
          <w:sz w:val="22"/>
          <w:lang w:val="en-US"/>
        </w:rPr>
      </w:pPr>
      <w:r w:rsidRPr="00114C39">
        <w:rPr>
          <w:rFonts w:ascii="Calibri" w:eastAsia="Calibri" w:hAnsi="Calibri" w:cs="Calibri"/>
          <w:b/>
          <w:bCs/>
          <w:color w:val="262626"/>
          <w:sz w:val="22"/>
          <w:lang w:val="en-US"/>
        </w:rPr>
        <w:t xml:space="preserve">ELISABETH PHARMACON, spol. </w:t>
      </w:r>
      <w:proofErr w:type="gramStart"/>
      <w:r w:rsidRPr="00114C39">
        <w:rPr>
          <w:rFonts w:ascii="Calibri" w:eastAsia="Calibri" w:hAnsi="Calibri" w:cs="Calibri"/>
          <w:b/>
          <w:bCs/>
          <w:color w:val="262626"/>
          <w:sz w:val="22"/>
          <w:lang w:val="en-US"/>
        </w:rPr>
        <w:t>s</w:t>
      </w:r>
      <w:proofErr w:type="gramEnd"/>
      <w:r w:rsidRPr="00114C39">
        <w:rPr>
          <w:rFonts w:ascii="Calibri" w:eastAsia="Calibri" w:hAnsi="Calibri" w:cs="Calibri"/>
          <w:b/>
          <w:bCs/>
          <w:color w:val="262626"/>
          <w:sz w:val="22"/>
          <w:lang w:val="en-US"/>
        </w:rPr>
        <w:t xml:space="preserve"> r. o.</w:t>
      </w:r>
    </w:p>
    <w:p w:rsidR="004D6F1C" w:rsidRPr="00114C39" w:rsidRDefault="004D6F1C" w:rsidP="00460741">
      <w:pPr>
        <w:tabs>
          <w:tab w:val="left" w:pos="3240"/>
        </w:tabs>
        <w:autoSpaceDE w:val="0"/>
        <w:autoSpaceDN w:val="0"/>
        <w:adjustRightInd w:val="0"/>
        <w:spacing w:line="240" w:lineRule="atLeast"/>
        <w:rPr>
          <w:rFonts w:ascii="Calibri" w:eastAsia="Calibri" w:hAnsi="Calibri" w:cs="Calibri"/>
          <w:color w:val="262626"/>
          <w:sz w:val="22"/>
        </w:rPr>
      </w:pPr>
      <w:r w:rsidRPr="00216C7A">
        <w:rPr>
          <w:rFonts w:ascii="Calibri" w:eastAsia="Calibri" w:hAnsi="Calibri" w:cs="Calibri"/>
          <w:bCs/>
          <w:color w:val="262626"/>
          <w:sz w:val="22"/>
          <w:lang w:val="it-IT"/>
        </w:rPr>
        <w:t xml:space="preserve">Sídlo společnosti: </w:t>
      </w:r>
      <w:r w:rsidRPr="00216C7A">
        <w:rPr>
          <w:rFonts w:ascii="Calibri" w:eastAsia="Calibri" w:hAnsi="Calibri" w:cs="Calibri"/>
          <w:bCs/>
          <w:color w:val="262626"/>
          <w:sz w:val="22"/>
          <w:lang w:val="it-IT"/>
        </w:rPr>
        <w:tab/>
        <w:t xml:space="preserve">Botanická 823/33, 602 00 Brno </w:t>
      </w:r>
      <w:r w:rsidR="00460741" w:rsidRPr="00216C7A">
        <w:rPr>
          <w:rFonts w:ascii="Calibri" w:eastAsia="Calibri" w:hAnsi="Calibri" w:cs="Calibri"/>
          <w:bCs/>
          <w:color w:val="262626"/>
          <w:sz w:val="22"/>
          <w:lang w:val="it-IT"/>
        </w:rPr>
        <w:t>–</w:t>
      </w:r>
      <w:r w:rsidRPr="00216C7A">
        <w:rPr>
          <w:rFonts w:ascii="Calibri" w:eastAsia="Calibri" w:hAnsi="Calibri" w:cs="Calibri"/>
          <w:bCs/>
          <w:color w:val="262626"/>
          <w:sz w:val="22"/>
          <w:lang w:val="it-IT"/>
        </w:rPr>
        <w:t xml:space="preserve"> Veveří</w:t>
      </w:r>
      <w:r w:rsidR="00460741" w:rsidRPr="00216C7A">
        <w:rPr>
          <w:rFonts w:ascii="Calibri" w:eastAsia="Calibri" w:hAnsi="Calibri" w:cs="Calibri"/>
          <w:bCs/>
          <w:color w:val="262626"/>
          <w:sz w:val="22"/>
          <w:lang w:val="it-IT"/>
        </w:rPr>
        <w:br/>
      </w:r>
      <w:r w:rsidRPr="00216C7A">
        <w:rPr>
          <w:rFonts w:ascii="Calibri" w:eastAsia="Calibri" w:hAnsi="Calibri" w:cs="Calibri"/>
          <w:color w:val="262626"/>
          <w:sz w:val="22"/>
          <w:lang w:val="it-IT"/>
        </w:rPr>
        <w:t xml:space="preserve">Korespondenční adresa: </w:t>
      </w:r>
      <w:r w:rsidRPr="00216C7A">
        <w:rPr>
          <w:rFonts w:ascii="Calibri" w:eastAsia="Calibri" w:hAnsi="Calibri" w:cs="Calibri"/>
          <w:color w:val="262626"/>
          <w:sz w:val="22"/>
          <w:lang w:val="it-IT"/>
        </w:rPr>
        <w:tab/>
        <w:t xml:space="preserve">Nám. Svobody 87/18, 602 00 Brno </w:t>
      </w:r>
      <w:r w:rsidR="00460741" w:rsidRPr="00216C7A">
        <w:rPr>
          <w:rFonts w:ascii="Calibri" w:eastAsia="Calibri" w:hAnsi="Calibri" w:cs="Calibri"/>
          <w:color w:val="262626"/>
          <w:sz w:val="22"/>
          <w:lang w:val="it-IT"/>
        </w:rPr>
        <w:br/>
      </w:r>
      <w:r w:rsidRPr="00114C39">
        <w:rPr>
          <w:rFonts w:ascii="Calibri" w:eastAsia="Calibri" w:hAnsi="Calibri" w:cs="Calibri"/>
          <w:color w:val="262626"/>
          <w:sz w:val="22"/>
        </w:rPr>
        <w:t xml:space="preserve">IČ: </w:t>
      </w:r>
      <w:r w:rsidRPr="00114C39">
        <w:rPr>
          <w:rFonts w:ascii="Calibri" w:eastAsia="Calibri" w:hAnsi="Calibri" w:cs="Calibri"/>
          <w:color w:val="262626"/>
          <w:sz w:val="22"/>
        </w:rPr>
        <w:tab/>
        <w:t>26258412</w:t>
      </w:r>
      <w:r w:rsidR="00460741">
        <w:rPr>
          <w:rFonts w:ascii="Calibri" w:eastAsia="Calibri" w:hAnsi="Calibri" w:cs="Calibri"/>
          <w:color w:val="262626"/>
          <w:sz w:val="22"/>
        </w:rPr>
        <w:br/>
      </w:r>
      <w:r w:rsidRPr="00114C39">
        <w:rPr>
          <w:rFonts w:ascii="Calibri" w:eastAsia="Calibri" w:hAnsi="Calibri" w:cs="Calibri"/>
          <w:color w:val="262626"/>
          <w:sz w:val="22"/>
        </w:rPr>
        <w:t xml:space="preserve">DIČ: </w:t>
      </w:r>
      <w:r w:rsidRPr="00114C39">
        <w:rPr>
          <w:rFonts w:ascii="Calibri" w:eastAsia="Calibri" w:hAnsi="Calibri" w:cs="Calibri"/>
          <w:color w:val="262626"/>
          <w:sz w:val="22"/>
        </w:rPr>
        <w:tab/>
        <w:t>CZ26258412</w:t>
      </w:r>
      <w:r w:rsidR="00460741">
        <w:rPr>
          <w:rFonts w:ascii="Calibri" w:eastAsia="Calibri" w:hAnsi="Calibri" w:cs="Calibri"/>
          <w:color w:val="262626"/>
          <w:sz w:val="22"/>
        </w:rPr>
        <w:br/>
      </w:r>
      <w:r w:rsidRPr="00114C39">
        <w:rPr>
          <w:rFonts w:ascii="Calibri" w:eastAsia="Calibri" w:hAnsi="Calibri" w:cs="Calibri"/>
          <w:color w:val="262626"/>
          <w:sz w:val="22"/>
        </w:rPr>
        <w:t xml:space="preserve">Bank. spoj.: </w:t>
      </w:r>
      <w:r w:rsidRPr="00114C39">
        <w:rPr>
          <w:rFonts w:ascii="Calibri" w:eastAsia="Calibri" w:hAnsi="Calibri" w:cs="Calibri"/>
          <w:color w:val="262626"/>
          <w:sz w:val="22"/>
        </w:rPr>
        <w:tab/>
        <w:t xml:space="preserve">ČSOB, a.s., pobočka v Brně, Joštova 5, 601 79 Brno </w:t>
      </w:r>
      <w:r w:rsidR="00460741">
        <w:rPr>
          <w:rFonts w:ascii="Calibri" w:eastAsia="Calibri" w:hAnsi="Calibri" w:cs="Calibri"/>
          <w:color w:val="262626"/>
          <w:sz w:val="22"/>
        </w:rPr>
        <w:t>–</w:t>
      </w:r>
      <w:r w:rsidRPr="00114C39">
        <w:rPr>
          <w:rFonts w:ascii="Calibri" w:eastAsia="Calibri" w:hAnsi="Calibri" w:cs="Calibri"/>
          <w:color w:val="262626"/>
          <w:sz w:val="22"/>
        </w:rPr>
        <w:t xml:space="preserve"> střed</w:t>
      </w:r>
      <w:r w:rsidR="00460741">
        <w:rPr>
          <w:rFonts w:ascii="Calibri" w:eastAsia="Calibri" w:hAnsi="Calibri" w:cs="Calibri"/>
          <w:color w:val="262626"/>
          <w:sz w:val="22"/>
        </w:rPr>
        <w:br/>
      </w:r>
      <w:r w:rsidRPr="00114C39">
        <w:rPr>
          <w:rFonts w:ascii="Calibri" w:eastAsia="Calibri" w:hAnsi="Calibri" w:cs="Calibri"/>
          <w:color w:val="262626"/>
          <w:sz w:val="22"/>
        </w:rPr>
        <w:t xml:space="preserve">Číslo účtu: </w:t>
      </w:r>
      <w:r w:rsidRPr="00114C39">
        <w:rPr>
          <w:rFonts w:ascii="Calibri" w:eastAsia="Calibri" w:hAnsi="Calibri" w:cs="Calibri"/>
          <w:color w:val="262626"/>
          <w:sz w:val="22"/>
        </w:rPr>
        <w:tab/>
        <w:t>172 229 354 / 0300</w:t>
      </w:r>
      <w:r w:rsidR="00460741">
        <w:rPr>
          <w:rFonts w:ascii="Calibri" w:eastAsia="Calibri" w:hAnsi="Calibri" w:cs="Calibri"/>
          <w:color w:val="262626"/>
          <w:sz w:val="22"/>
        </w:rPr>
        <w:br/>
      </w:r>
      <w:r w:rsidRPr="00114C39">
        <w:rPr>
          <w:rFonts w:ascii="Calibri" w:eastAsia="Calibri" w:hAnsi="Calibri" w:cs="Calibri"/>
          <w:color w:val="262626"/>
          <w:sz w:val="22"/>
        </w:rPr>
        <w:t>Kontaktní osoba:</w:t>
      </w:r>
      <w:r w:rsidRPr="00114C39">
        <w:rPr>
          <w:rFonts w:ascii="Calibri" w:eastAsia="Calibri" w:hAnsi="Calibri" w:cs="Calibri"/>
          <w:color w:val="262626"/>
          <w:sz w:val="22"/>
        </w:rPr>
        <w:tab/>
      </w:r>
      <w:r>
        <w:rPr>
          <w:rFonts w:ascii="Calibri" w:hAnsi="Calibri" w:cs="Calibri"/>
          <w:sz w:val="22"/>
        </w:rPr>
        <w:t>Ing. Jiří Rotschedl</w:t>
      </w:r>
    </w:p>
    <w:p w:rsidR="00AE2099" w:rsidRPr="00114C39" w:rsidRDefault="004D6F1C" w:rsidP="00460741">
      <w:pPr>
        <w:tabs>
          <w:tab w:val="left" w:pos="3240"/>
        </w:tabs>
        <w:spacing w:before="120"/>
        <w:jc w:val="both"/>
        <w:rPr>
          <w:rFonts w:ascii="Calibri" w:eastAsia="Calibri" w:hAnsi="Calibri" w:cs="Calibri"/>
          <w:bCs/>
          <w:color w:val="262626"/>
          <w:sz w:val="22"/>
        </w:rPr>
      </w:pPr>
      <w:r w:rsidRPr="00114C39">
        <w:rPr>
          <w:rFonts w:ascii="Calibri" w:eastAsia="Calibri" w:hAnsi="Calibri" w:cs="Calibri"/>
          <w:color w:val="262626"/>
          <w:sz w:val="22"/>
        </w:rPr>
        <w:t xml:space="preserve">Zapsána do obchodního rejstříku vedeného Krajským soudem </w:t>
      </w:r>
      <w:r w:rsidR="00460741">
        <w:rPr>
          <w:rFonts w:ascii="Calibri" w:eastAsia="Calibri" w:hAnsi="Calibri" w:cs="Calibri"/>
          <w:color w:val="262626"/>
          <w:sz w:val="22"/>
        </w:rPr>
        <w:t>v Brně, oddíl „C“, vložka 40647,</w:t>
      </w:r>
      <w:r w:rsidR="00460741">
        <w:rPr>
          <w:rFonts w:ascii="Calibri" w:eastAsia="Calibri" w:hAnsi="Calibri" w:cs="Calibri"/>
          <w:color w:val="262626"/>
          <w:sz w:val="22"/>
        </w:rPr>
        <w:br/>
      </w:r>
      <w:r w:rsidRPr="00114C39">
        <w:rPr>
          <w:rFonts w:ascii="Calibri" w:eastAsia="Calibri" w:hAnsi="Calibri" w:cs="Calibri"/>
          <w:bCs/>
          <w:color w:val="262626"/>
          <w:sz w:val="22"/>
        </w:rPr>
        <w:t xml:space="preserve">zastoupená </w:t>
      </w:r>
      <w:r w:rsidRPr="00E818D0">
        <w:rPr>
          <w:rFonts w:ascii="Calibri" w:hAnsi="Calibri" w:cs="Calibri"/>
          <w:b/>
          <w:bCs/>
          <w:sz w:val="22"/>
        </w:rPr>
        <w:t>Petrem Čermákem</w:t>
      </w:r>
      <w:r>
        <w:rPr>
          <w:rFonts w:ascii="Calibri" w:hAnsi="Calibri" w:cs="Calibri"/>
          <w:bCs/>
          <w:sz w:val="22"/>
        </w:rPr>
        <w:t>, jednatelem</w:t>
      </w:r>
      <w:r w:rsidRPr="00114C39">
        <w:rPr>
          <w:rFonts w:ascii="Calibri" w:eastAsia="Calibri" w:hAnsi="Calibri" w:cs="Calibri"/>
          <w:bCs/>
          <w:color w:val="262626"/>
          <w:sz w:val="22"/>
        </w:rPr>
        <w:t>.</w:t>
      </w:r>
    </w:p>
    <w:p w:rsidR="004D6F1C" w:rsidRDefault="004D6F1C" w:rsidP="00E818D0">
      <w:pPr>
        <w:tabs>
          <w:tab w:val="left" w:pos="540"/>
          <w:tab w:val="left" w:pos="3240"/>
        </w:tabs>
        <w:spacing w:before="120"/>
        <w:ind w:left="539" w:hanging="397"/>
        <w:jc w:val="right"/>
        <w:rPr>
          <w:rFonts w:ascii="Calibri" w:eastAsia="Calibri" w:hAnsi="Calibri" w:cs="Calibri"/>
          <w:color w:val="262626"/>
          <w:sz w:val="22"/>
        </w:rPr>
      </w:pPr>
      <w:r w:rsidRPr="00114C39">
        <w:rPr>
          <w:rFonts w:ascii="Calibri" w:eastAsia="Calibri" w:hAnsi="Calibri" w:cs="Calibri"/>
          <w:color w:val="262626"/>
          <w:sz w:val="22"/>
        </w:rPr>
        <w:tab/>
        <w:t>dále jen „</w:t>
      </w:r>
      <w:r w:rsidRPr="00114C39">
        <w:rPr>
          <w:rFonts w:ascii="Calibri" w:eastAsia="Calibri" w:hAnsi="Calibri" w:cs="Calibri"/>
          <w:b/>
          <w:i/>
          <w:color w:val="262626"/>
          <w:sz w:val="22"/>
        </w:rPr>
        <w:t>kupující</w:t>
      </w:r>
      <w:r w:rsidRPr="00114C39">
        <w:rPr>
          <w:rFonts w:ascii="Calibri" w:eastAsia="Calibri" w:hAnsi="Calibri" w:cs="Calibri"/>
          <w:color w:val="262626"/>
          <w:sz w:val="22"/>
        </w:rPr>
        <w:t>“</w:t>
      </w:r>
    </w:p>
    <w:p w:rsidR="00AE2099" w:rsidRPr="00E92109" w:rsidRDefault="00AE2099" w:rsidP="00E92109">
      <w:pPr>
        <w:tabs>
          <w:tab w:val="left" w:pos="540"/>
          <w:tab w:val="left" w:pos="3240"/>
        </w:tabs>
        <w:spacing w:before="120"/>
        <w:ind w:left="539" w:hanging="397"/>
        <w:jc w:val="both"/>
        <w:rPr>
          <w:rFonts w:ascii="Calibri" w:eastAsia="Calibri" w:hAnsi="Calibri" w:cs="Calibri"/>
          <w:b/>
          <w:bCs/>
          <w:snapToGrid w:val="0"/>
          <w:color w:val="262626"/>
          <w:sz w:val="22"/>
        </w:rPr>
      </w:pPr>
    </w:p>
    <w:p w:rsidR="004D6F1C" w:rsidRPr="00114C39" w:rsidRDefault="004D6F1C" w:rsidP="004D6F1C">
      <w:pPr>
        <w:pStyle w:val="xl39"/>
        <w:numPr>
          <w:ilvl w:val="0"/>
          <w:numId w:val="13"/>
        </w:numPr>
        <w:tabs>
          <w:tab w:val="left" w:pos="3240"/>
        </w:tabs>
        <w:spacing w:before="120" w:beforeAutospacing="0" w:after="120" w:afterAutospacing="0"/>
        <w:ind w:left="357" w:hanging="357"/>
        <w:textAlignment w:val="auto"/>
        <w:rPr>
          <w:rFonts w:ascii="Calibri" w:hAnsi="Calibri" w:cs="Calibri"/>
          <w:snapToGrid w:val="0"/>
        </w:rPr>
      </w:pPr>
      <w:r w:rsidRPr="00114C39">
        <w:rPr>
          <w:rFonts w:ascii="Calibri" w:hAnsi="Calibri" w:cs="Calibri"/>
          <w:snapToGrid w:val="0"/>
        </w:rPr>
        <w:t xml:space="preserve">Prodávající: </w:t>
      </w:r>
    </w:p>
    <w:p w:rsidR="004D6F1C" w:rsidRPr="00114C39" w:rsidRDefault="004D6F1C" w:rsidP="004D6F1C">
      <w:pPr>
        <w:tabs>
          <w:tab w:val="left" w:pos="3240"/>
        </w:tabs>
        <w:spacing w:after="120"/>
        <w:jc w:val="both"/>
        <w:rPr>
          <w:rFonts w:ascii="Calibri" w:eastAsia="Calibri" w:hAnsi="Calibri" w:cs="Calibri"/>
          <w:b/>
          <w:color w:val="FF0000"/>
          <w:sz w:val="22"/>
        </w:rPr>
      </w:pPr>
      <w:bookmarkStart w:id="0" w:name="OLE_LINK1"/>
      <w:bookmarkStart w:id="1" w:name="OLE_LINK2"/>
      <w:bookmarkStart w:id="2" w:name="OLE_LINK3"/>
      <w:proofErr w:type="gramStart"/>
      <w:r w:rsidRPr="00114C39">
        <w:rPr>
          <w:rFonts w:ascii="Calibri" w:eastAsia="Calibri" w:hAnsi="Calibri" w:cs="Calibri"/>
          <w:b/>
          <w:color w:val="FF0000"/>
          <w:sz w:val="22"/>
          <w:highlight w:val="yellow"/>
        </w:rPr>
        <w:t>XXX</w:t>
      </w:r>
      <w:r w:rsidR="002462D9">
        <w:rPr>
          <w:rFonts w:ascii="Calibri" w:eastAsia="Calibri" w:hAnsi="Calibri" w:cs="Calibri"/>
          <w:b/>
          <w:color w:val="FF0000"/>
          <w:sz w:val="22"/>
          <w:highlight w:val="yellow"/>
        </w:rPr>
        <w:t xml:space="preserve">   Název</w:t>
      </w:r>
      <w:proofErr w:type="gramEnd"/>
      <w:r w:rsidR="002462D9">
        <w:rPr>
          <w:rFonts w:ascii="Calibri" w:eastAsia="Calibri" w:hAnsi="Calibri" w:cs="Calibri"/>
          <w:b/>
          <w:color w:val="FF0000"/>
          <w:sz w:val="22"/>
          <w:highlight w:val="yellow"/>
        </w:rPr>
        <w:t xml:space="preserve"> firmy  </w:t>
      </w:r>
      <w:r w:rsidRPr="00114C39">
        <w:rPr>
          <w:rFonts w:ascii="Calibri" w:eastAsia="Calibri" w:hAnsi="Calibri" w:cs="Calibri"/>
          <w:b/>
          <w:color w:val="FF0000"/>
          <w:sz w:val="22"/>
          <w:highlight w:val="yellow"/>
        </w:rPr>
        <w:t>XXXXXX</w:t>
      </w:r>
      <w:r w:rsidRPr="00114C39">
        <w:rPr>
          <w:rFonts w:ascii="Calibri" w:eastAsia="Calibri" w:hAnsi="Calibri" w:cs="Calibri"/>
          <w:b/>
          <w:color w:val="FF0000"/>
          <w:sz w:val="22"/>
        </w:rPr>
        <w:t xml:space="preserve"> </w:t>
      </w:r>
      <w:bookmarkEnd w:id="0"/>
      <w:bookmarkEnd w:id="1"/>
      <w:bookmarkEnd w:id="2"/>
    </w:p>
    <w:p w:rsidR="004D6F1C" w:rsidRPr="00114C39" w:rsidRDefault="004D6F1C" w:rsidP="00460741">
      <w:pPr>
        <w:tabs>
          <w:tab w:val="left" w:pos="3240"/>
        </w:tabs>
        <w:jc w:val="both"/>
        <w:rPr>
          <w:rFonts w:ascii="Calibri" w:eastAsia="Calibri" w:hAnsi="Calibri" w:cs="Calibri"/>
          <w:color w:val="262626"/>
          <w:sz w:val="22"/>
        </w:rPr>
      </w:pPr>
      <w:r w:rsidRPr="00114C39">
        <w:rPr>
          <w:rFonts w:ascii="Calibri" w:eastAsia="Calibri" w:hAnsi="Calibri" w:cs="Calibri"/>
          <w:color w:val="262626"/>
          <w:sz w:val="22"/>
        </w:rPr>
        <w:t xml:space="preserve">Sídlo: </w:t>
      </w:r>
      <w:r w:rsidRPr="00114C39">
        <w:rPr>
          <w:rFonts w:ascii="Calibri" w:eastAsia="Calibri" w:hAnsi="Calibri" w:cs="Calibri"/>
          <w:color w:val="262626"/>
          <w:sz w:val="22"/>
        </w:rPr>
        <w:tab/>
      </w:r>
      <w:r w:rsidRPr="00114C39">
        <w:rPr>
          <w:rFonts w:ascii="Calibri" w:eastAsia="Calibri" w:hAnsi="Calibri" w:cs="Calibri"/>
          <w:color w:val="FF0000"/>
          <w:sz w:val="22"/>
          <w:highlight w:val="yellow"/>
        </w:rPr>
        <w:t>XXXXXX</w:t>
      </w:r>
      <w:r w:rsidR="00460741">
        <w:rPr>
          <w:rFonts w:ascii="Calibri" w:eastAsia="Calibri" w:hAnsi="Calibri" w:cs="Calibri"/>
          <w:color w:val="FF0000"/>
          <w:sz w:val="22"/>
        </w:rPr>
        <w:br/>
      </w:r>
      <w:r w:rsidRPr="00114C39">
        <w:rPr>
          <w:rFonts w:ascii="Calibri" w:eastAsia="Calibri" w:hAnsi="Calibri" w:cs="Calibri"/>
          <w:color w:val="262626"/>
          <w:sz w:val="22"/>
        </w:rPr>
        <w:t xml:space="preserve">IČ: </w:t>
      </w:r>
      <w:r w:rsidRPr="00114C39">
        <w:rPr>
          <w:rFonts w:ascii="Calibri" w:eastAsia="Calibri" w:hAnsi="Calibri" w:cs="Calibri"/>
          <w:color w:val="262626"/>
          <w:sz w:val="22"/>
        </w:rPr>
        <w:tab/>
      </w:r>
      <w:proofErr w:type="spellStart"/>
      <w:r w:rsidRPr="00114C39">
        <w:rPr>
          <w:rFonts w:ascii="Calibri" w:eastAsia="Calibri" w:hAnsi="Calibri" w:cs="Calibri"/>
          <w:color w:val="FF0000"/>
          <w:sz w:val="22"/>
          <w:highlight w:val="yellow"/>
        </w:rPr>
        <w:t>xxxxxxxx</w:t>
      </w:r>
      <w:proofErr w:type="spellEnd"/>
      <w:r w:rsidR="00460741">
        <w:rPr>
          <w:rFonts w:ascii="Calibri" w:eastAsia="Calibri" w:hAnsi="Calibri" w:cs="Calibri"/>
          <w:color w:val="FF0000"/>
          <w:sz w:val="22"/>
        </w:rPr>
        <w:br/>
      </w:r>
      <w:r w:rsidRPr="00114C39">
        <w:rPr>
          <w:rFonts w:ascii="Calibri" w:eastAsia="Calibri" w:hAnsi="Calibri" w:cs="Calibri"/>
          <w:color w:val="262626"/>
          <w:sz w:val="22"/>
        </w:rPr>
        <w:t xml:space="preserve">DIČ: </w:t>
      </w:r>
      <w:r w:rsidRPr="00114C39">
        <w:rPr>
          <w:rFonts w:ascii="Calibri" w:eastAsia="Calibri" w:hAnsi="Calibri" w:cs="Calibri"/>
          <w:color w:val="262626"/>
          <w:sz w:val="22"/>
        </w:rPr>
        <w:tab/>
      </w:r>
      <w:proofErr w:type="spellStart"/>
      <w:r w:rsidRPr="00114C39">
        <w:rPr>
          <w:rFonts w:ascii="Calibri" w:eastAsia="Calibri" w:hAnsi="Calibri" w:cs="Calibri"/>
          <w:color w:val="FF0000"/>
          <w:sz w:val="22"/>
          <w:highlight w:val="yellow"/>
        </w:rPr>
        <w:t>xxxxxxxx</w:t>
      </w:r>
      <w:proofErr w:type="spellEnd"/>
      <w:r w:rsidR="00460741">
        <w:rPr>
          <w:rFonts w:ascii="Calibri" w:eastAsia="Calibri" w:hAnsi="Calibri" w:cs="Calibri"/>
          <w:color w:val="FF0000"/>
          <w:sz w:val="22"/>
        </w:rPr>
        <w:br/>
      </w:r>
      <w:r w:rsidRPr="00114C39">
        <w:rPr>
          <w:rFonts w:ascii="Calibri" w:eastAsia="Calibri" w:hAnsi="Calibri" w:cs="Calibri"/>
          <w:color w:val="262626"/>
          <w:sz w:val="22"/>
        </w:rPr>
        <w:t>Kontaktní osoba:</w:t>
      </w:r>
      <w:r w:rsidRPr="00114C39">
        <w:rPr>
          <w:rFonts w:ascii="Calibri" w:eastAsia="Calibri" w:hAnsi="Calibri" w:cs="Calibri"/>
          <w:color w:val="262626"/>
          <w:sz w:val="22"/>
        </w:rPr>
        <w:tab/>
      </w:r>
      <w:proofErr w:type="spellStart"/>
      <w:r w:rsidRPr="00114C39">
        <w:rPr>
          <w:rFonts w:ascii="Calibri" w:eastAsia="Calibri" w:hAnsi="Calibri" w:cs="Calibri"/>
          <w:color w:val="FF0000"/>
          <w:sz w:val="22"/>
          <w:highlight w:val="yellow"/>
        </w:rPr>
        <w:t>xxxxxxxx</w:t>
      </w:r>
      <w:proofErr w:type="spellEnd"/>
    </w:p>
    <w:p w:rsidR="004D6F1C" w:rsidRPr="00114C39" w:rsidRDefault="006E1417" w:rsidP="004D6F1C">
      <w:pPr>
        <w:tabs>
          <w:tab w:val="left" w:pos="540"/>
        </w:tabs>
        <w:spacing w:before="120"/>
        <w:ind w:left="142" w:hanging="142"/>
        <w:jc w:val="both"/>
        <w:rPr>
          <w:rFonts w:ascii="Calibri" w:eastAsia="Calibri" w:hAnsi="Calibri" w:cs="Calibri"/>
          <w:color w:val="262626"/>
          <w:sz w:val="22"/>
        </w:rPr>
      </w:pPr>
      <w:r w:rsidRPr="002462D9">
        <w:rPr>
          <w:rFonts w:ascii="Calibri" w:eastAsia="Calibri" w:hAnsi="Calibri" w:cs="Calibri"/>
          <w:b/>
          <w:color w:val="FF0000"/>
          <w:sz w:val="22"/>
          <w:highlight w:val="yellow"/>
        </w:rPr>
        <w:t>zastoupená</w:t>
      </w:r>
      <w:r w:rsidRPr="002462D9">
        <w:rPr>
          <w:rFonts w:ascii="Calibri" w:eastAsia="Calibri" w:hAnsi="Calibri" w:cs="Calibri"/>
          <w:color w:val="FF0000"/>
          <w:sz w:val="22"/>
        </w:rPr>
        <w:t xml:space="preserve"> </w:t>
      </w:r>
      <w:r w:rsidR="004D6F1C" w:rsidRPr="002462D9">
        <w:rPr>
          <w:rFonts w:ascii="Calibri" w:eastAsia="Calibri" w:hAnsi="Calibri" w:cs="Calibri"/>
          <w:b/>
          <w:color w:val="FF0000"/>
          <w:sz w:val="22"/>
          <w:highlight w:val="yellow"/>
        </w:rPr>
        <w:t>XXX XXXXX</w:t>
      </w:r>
      <w:r w:rsidR="004D6F1C" w:rsidRPr="00114C39">
        <w:rPr>
          <w:rFonts w:ascii="Calibri" w:eastAsia="Calibri" w:hAnsi="Calibri" w:cs="Calibri"/>
          <w:color w:val="262626"/>
          <w:sz w:val="22"/>
        </w:rPr>
        <w:t xml:space="preserve"> </w:t>
      </w:r>
    </w:p>
    <w:p w:rsidR="004D6F1C" w:rsidRPr="00114C39" w:rsidRDefault="004D6F1C" w:rsidP="00E818D0">
      <w:pPr>
        <w:tabs>
          <w:tab w:val="left" w:pos="540"/>
        </w:tabs>
        <w:spacing w:before="120"/>
        <w:ind w:left="142" w:hanging="142"/>
        <w:jc w:val="right"/>
        <w:rPr>
          <w:rFonts w:ascii="Calibri" w:eastAsia="Calibri" w:hAnsi="Calibri" w:cs="Calibri"/>
          <w:color w:val="262626"/>
          <w:sz w:val="22"/>
        </w:rPr>
      </w:pPr>
      <w:r w:rsidRPr="00114C39">
        <w:rPr>
          <w:rFonts w:ascii="Calibri" w:eastAsia="Calibri" w:hAnsi="Calibri" w:cs="Calibri"/>
          <w:color w:val="262626"/>
          <w:sz w:val="22"/>
        </w:rPr>
        <w:tab/>
      </w:r>
      <w:r w:rsidRPr="00114C39">
        <w:rPr>
          <w:rFonts w:ascii="Calibri" w:eastAsia="Calibri" w:hAnsi="Calibri" w:cs="Calibri"/>
          <w:color w:val="262626"/>
          <w:sz w:val="22"/>
        </w:rPr>
        <w:tab/>
        <w:t>dále jen „</w:t>
      </w:r>
      <w:r w:rsidRPr="00114C39">
        <w:rPr>
          <w:rFonts w:ascii="Calibri" w:eastAsia="Calibri" w:hAnsi="Calibri" w:cs="Calibri"/>
          <w:b/>
          <w:i/>
          <w:color w:val="262626"/>
          <w:sz w:val="22"/>
        </w:rPr>
        <w:t>prodávající</w:t>
      </w:r>
      <w:r w:rsidRPr="00114C39">
        <w:rPr>
          <w:rFonts w:ascii="Calibri" w:eastAsia="Calibri" w:hAnsi="Calibri" w:cs="Calibri"/>
          <w:color w:val="262626"/>
          <w:sz w:val="22"/>
        </w:rPr>
        <w:t>“</w:t>
      </w:r>
    </w:p>
    <w:p w:rsidR="004D6F1C" w:rsidRPr="00114C39" w:rsidRDefault="004D6F1C" w:rsidP="004D6F1C">
      <w:pPr>
        <w:pStyle w:val="Kapitola"/>
        <w:rPr>
          <w:rFonts w:ascii="Calibri" w:hAnsi="Calibri" w:cs="Calibri"/>
          <w:sz w:val="22"/>
          <w:szCs w:val="22"/>
          <w:lang w:val="cs-CZ"/>
        </w:rPr>
      </w:pPr>
      <w:r w:rsidRPr="00114C39">
        <w:rPr>
          <w:rFonts w:ascii="Calibri" w:hAnsi="Calibri" w:cs="Calibri"/>
          <w:sz w:val="22"/>
          <w:szCs w:val="22"/>
          <w:lang w:val="cs-CZ"/>
        </w:rPr>
        <w:t>Článek I. </w:t>
      </w:r>
    </w:p>
    <w:p w:rsidR="004D6F1C" w:rsidRDefault="004D6F1C" w:rsidP="004D6F1C">
      <w:pPr>
        <w:pStyle w:val="Kapitola"/>
        <w:rPr>
          <w:rFonts w:ascii="Calibri" w:hAnsi="Calibri" w:cs="Calibri"/>
          <w:bCs/>
          <w:sz w:val="22"/>
          <w:szCs w:val="22"/>
          <w:lang w:val="cs-CZ"/>
        </w:rPr>
      </w:pPr>
      <w:r w:rsidRPr="004D6F1C">
        <w:rPr>
          <w:rFonts w:ascii="Calibri" w:hAnsi="Calibri" w:cs="Calibri"/>
          <w:sz w:val="22"/>
          <w:szCs w:val="22"/>
          <w:lang w:val="cs-CZ"/>
        </w:rPr>
        <w:t>Ú</w:t>
      </w:r>
      <w:r w:rsidRPr="004D6F1C">
        <w:rPr>
          <w:rFonts w:ascii="Calibri" w:hAnsi="Calibri" w:cs="Calibri"/>
          <w:bCs/>
          <w:sz w:val="22"/>
          <w:szCs w:val="22"/>
          <w:lang w:val="cs-CZ"/>
        </w:rPr>
        <w:t>vodní ustanov</w:t>
      </w:r>
      <w:r>
        <w:rPr>
          <w:rFonts w:ascii="Calibri" w:hAnsi="Calibri" w:cs="Calibri"/>
          <w:bCs/>
          <w:sz w:val="22"/>
          <w:szCs w:val="22"/>
          <w:lang w:val="cs-CZ"/>
        </w:rPr>
        <w:t>e</w:t>
      </w:r>
      <w:r w:rsidRPr="004D6F1C">
        <w:rPr>
          <w:rFonts w:ascii="Calibri" w:hAnsi="Calibri" w:cs="Calibri"/>
          <w:bCs/>
          <w:sz w:val="22"/>
          <w:szCs w:val="22"/>
          <w:lang w:val="cs-CZ"/>
        </w:rPr>
        <w:t>ní</w:t>
      </w:r>
    </w:p>
    <w:p w:rsidR="00E92109" w:rsidRPr="004D6F1C" w:rsidRDefault="00E92109" w:rsidP="004D6F1C">
      <w:pPr>
        <w:pStyle w:val="Kapitola"/>
        <w:rPr>
          <w:rFonts w:ascii="Calibri" w:hAnsi="Calibri" w:cs="Calibri"/>
          <w:bCs/>
          <w:sz w:val="22"/>
          <w:szCs w:val="22"/>
          <w:lang w:val="cs-CZ"/>
        </w:rPr>
      </w:pPr>
    </w:p>
    <w:p w:rsidR="004D6F1C" w:rsidRPr="004D6F1C" w:rsidRDefault="004D6F1C" w:rsidP="004D6F1C">
      <w:pPr>
        <w:numPr>
          <w:ilvl w:val="0"/>
          <w:numId w:val="18"/>
        </w:numPr>
        <w:tabs>
          <w:tab w:val="clear" w:pos="720"/>
          <w:tab w:val="num" w:pos="360"/>
        </w:tabs>
        <w:spacing w:after="120" w:line="240" w:lineRule="auto"/>
        <w:ind w:left="360"/>
        <w:jc w:val="both"/>
        <w:rPr>
          <w:rFonts w:ascii="Calibri" w:eastAsia="Calibri" w:hAnsi="Calibri" w:cs="Calibri"/>
          <w:color w:val="262626"/>
          <w:sz w:val="22"/>
        </w:rPr>
      </w:pPr>
      <w:r w:rsidRPr="004D6F1C">
        <w:rPr>
          <w:rFonts w:ascii="Calibri" w:eastAsia="Calibri" w:hAnsi="Calibri" w:cs="Calibri"/>
          <w:color w:val="262626"/>
          <w:sz w:val="22"/>
        </w:rPr>
        <w:t>Kupující je řešitelem projektu s názvem „</w:t>
      </w:r>
      <w:r>
        <w:rPr>
          <w:rFonts w:ascii="Calibri" w:eastAsia="Calibri" w:hAnsi="Calibri" w:cs="Calibri"/>
          <w:color w:val="262626"/>
          <w:sz w:val="22"/>
        </w:rPr>
        <w:t>Výzkumné centrum ELISABETH PHARMACON</w:t>
      </w:r>
      <w:r w:rsidRPr="004D6F1C">
        <w:rPr>
          <w:rFonts w:ascii="Calibri" w:eastAsia="Calibri" w:hAnsi="Calibri" w:cs="Calibri"/>
          <w:color w:val="262626"/>
          <w:sz w:val="22"/>
        </w:rPr>
        <w:t xml:space="preserve">“ (dále jen „Projekt“) a příjemcem podpory na uvedený projekt z Operačního programu </w:t>
      </w:r>
      <w:r>
        <w:rPr>
          <w:rFonts w:ascii="Calibri" w:eastAsia="Calibri" w:hAnsi="Calibri" w:cs="Calibri"/>
          <w:color w:val="262626"/>
          <w:sz w:val="22"/>
        </w:rPr>
        <w:t>Podnikání a inovace</w:t>
      </w:r>
      <w:r w:rsidRPr="004D6F1C">
        <w:rPr>
          <w:rFonts w:ascii="Calibri" w:eastAsia="Calibri" w:hAnsi="Calibri" w:cs="Calibri"/>
          <w:color w:val="262626"/>
          <w:sz w:val="22"/>
        </w:rPr>
        <w:t xml:space="preserve"> (dále jen „</w:t>
      </w:r>
      <w:r>
        <w:rPr>
          <w:rFonts w:ascii="Calibri" w:eastAsia="Calibri" w:hAnsi="Calibri" w:cs="Calibri"/>
          <w:color w:val="262626"/>
          <w:sz w:val="22"/>
        </w:rPr>
        <w:t>OPPI</w:t>
      </w:r>
      <w:r w:rsidRPr="004D6F1C">
        <w:rPr>
          <w:rFonts w:ascii="Calibri" w:eastAsia="Calibri" w:hAnsi="Calibri" w:cs="Calibri"/>
          <w:color w:val="262626"/>
          <w:sz w:val="22"/>
        </w:rPr>
        <w:t xml:space="preserve">“). Účelem uvedeného projektu je </w:t>
      </w:r>
      <w:r>
        <w:rPr>
          <w:rFonts w:ascii="Calibri" w:eastAsia="Calibri" w:hAnsi="Calibri" w:cs="Calibri"/>
          <w:color w:val="262626"/>
          <w:sz w:val="22"/>
        </w:rPr>
        <w:t>zvýšení výzkumné kapacity rozšířením přístrojového vybavení v rámci Výzkumného centra ELISABETH PHARAMCON</w:t>
      </w:r>
      <w:r w:rsidRPr="004D6F1C">
        <w:rPr>
          <w:rFonts w:ascii="Calibri" w:eastAsia="Calibri" w:hAnsi="Calibri" w:cs="Calibri"/>
          <w:color w:val="262626"/>
          <w:sz w:val="22"/>
        </w:rPr>
        <w:t>.</w:t>
      </w:r>
    </w:p>
    <w:p w:rsidR="004D6F1C" w:rsidRPr="004D6F1C" w:rsidRDefault="004D6F1C" w:rsidP="004D6F1C">
      <w:pPr>
        <w:numPr>
          <w:ilvl w:val="0"/>
          <w:numId w:val="18"/>
        </w:numPr>
        <w:tabs>
          <w:tab w:val="clear" w:pos="720"/>
          <w:tab w:val="num" w:pos="360"/>
        </w:tabs>
        <w:spacing w:after="120" w:line="240" w:lineRule="auto"/>
        <w:ind w:left="360"/>
        <w:jc w:val="both"/>
        <w:rPr>
          <w:rFonts w:ascii="Calibri" w:eastAsia="Calibri" w:hAnsi="Calibri" w:cs="Calibri"/>
          <w:color w:val="262626"/>
          <w:sz w:val="22"/>
        </w:rPr>
      </w:pPr>
      <w:r w:rsidRPr="004D6F1C">
        <w:rPr>
          <w:rFonts w:ascii="Calibri" w:eastAsia="Calibri" w:hAnsi="Calibri" w:cs="Calibri"/>
          <w:color w:val="262626"/>
          <w:sz w:val="22"/>
        </w:rPr>
        <w:t>Smluvní strany tímto prohlašují, že je jim známa povinnost dodržet požadavky na publicitu v rámci programů strukturálních fondů stanovené v čl. 9 nařízení Komise (ES) č. </w:t>
      </w:r>
      <w:bookmarkStart w:id="3" w:name="OLE_LINK4"/>
      <w:r w:rsidRPr="004D6F1C">
        <w:rPr>
          <w:rFonts w:ascii="Calibri" w:eastAsia="Calibri" w:hAnsi="Calibri" w:cs="Calibri"/>
          <w:color w:val="262626"/>
          <w:sz w:val="22"/>
        </w:rPr>
        <w:t xml:space="preserve">1828/2006 </w:t>
      </w:r>
      <w:bookmarkEnd w:id="3"/>
      <w:r w:rsidRPr="004D6F1C">
        <w:rPr>
          <w:rFonts w:ascii="Calibri" w:eastAsia="Calibri" w:hAnsi="Calibri" w:cs="Calibri"/>
          <w:color w:val="262626"/>
          <w:sz w:val="22"/>
        </w:rPr>
        <w:t>a Pr</w:t>
      </w:r>
      <w:r>
        <w:rPr>
          <w:rFonts w:ascii="Calibri" w:eastAsia="Calibri" w:hAnsi="Calibri" w:cs="Calibri"/>
          <w:color w:val="262626"/>
          <w:sz w:val="22"/>
        </w:rPr>
        <w:t xml:space="preserve">avidel pro </w:t>
      </w:r>
      <w:r>
        <w:rPr>
          <w:rFonts w:ascii="Calibri" w:eastAsia="Calibri" w:hAnsi="Calibri" w:cs="Calibri"/>
          <w:color w:val="262626"/>
          <w:sz w:val="22"/>
        </w:rPr>
        <w:lastRenderedPageBreak/>
        <w:t xml:space="preserve">publicitu v rámci OPPPI, </w:t>
      </w:r>
      <w:r w:rsidRPr="004D6F1C">
        <w:rPr>
          <w:rFonts w:ascii="Calibri" w:eastAsia="Calibri" w:hAnsi="Calibri" w:cs="Calibri"/>
          <w:color w:val="262626"/>
          <w:sz w:val="22"/>
        </w:rPr>
        <w:t>a to ve všech relevantních dokumentech týkajících se předmětu plnění této smlouvy.</w:t>
      </w:r>
    </w:p>
    <w:p w:rsidR="004D6F1C" w:rsidRPr="00114C39" w:rsidRDefault="004D6F1C" w:rsidP="004D6F1C">
      <w:pPr>
        <w:pStyle w:val="Kapitola"/>
        <w:rPr>
          <w:rFonts w:ascii="Calibri" w:hAnsi="Calibri" w:cs="Calibri"/>
          <w:sz w:val="22"/>
          <w:szCs w:val="22"/>
          <w:lang w:val="cs-CZ"/>
        </w:rPr>
      </w:pPr>
      <w:r w:rsidRPr="00114C39">
        <w:rPr>
          <w:rFonts w:ascii="Calibri" w:hAnsi="Calibri" w:cs="Calibri"/>
          <w:sz w:val="22"/>
          <w:szCs w:val="22"/>
          <w:lang w:val="cs-CZ"/>
        </w:rPr>
        <w:t>Článek II.</w:t>
      </w:r>
    </w:p>
    <w:p w:rsidR="004D6F1C" w:rsidRDefault="004D6F1C" w:rsidP="004D6F1C">
      <w:pPr>
        <w:pStyle w:val="Kapitola"/>
        <w:rPr>
          <w:rFonts w:ascii="Calibri" w:hAnsi="Calibri" w:cs="Calibri"/>
          <w:sz w:val="22"/>
          <w:szCs w:val="22"/>
          <w:lang w:val="cs-CZ"/>
        </w:rPr>
      </w:pPr>
      <w:r w:rsidRPr="00114C39">
        <w:rPr>
          <w:rFonts w:ascii="Calibri" w:hAnsi="Calibri" w:cs="Calibri"/>
          <w:sz w:val="22"/>
          <w:szCs w:val="22"/>
          <w:lang w:val="cs-CZ"/>
        </w:rPr>
        <w:t>Předmět smlouvy</w:t>
      </w:r>
    </w:p>
    <w:p w:rsidR="00AE2099" w:rsidRDefault="00AE2099" w:rsidP="004D6F1C">
      <w:pPr>
        <w:pStyle w:val="Kapitola"/>
        <w:rPr>
          <w:rFonts w:ascii="Calibri" w:hAnsi="Calibri" w:cs="Calibri"/>
          <w:sz w:val="22"/>
          <w:szCs w:val="22"/>
          <w:lang w:val="cs-CZ"/>
        </w:rPr>
      </w:pPr>
    </w:p>
    <w:p w:rsidR="004D6F1C" w:rsidRPr="004D6F1C" w:rsidRDefault="004D6F1C" w:rsidP="00667F85">
      <w:pPr>
        <w:numPr>
          <w:ilvl w:val="0"/>
          <w:numId w:val="21"/>
        </w:numPr>
        <w:spacing w:after="120" w:line="240" w:lineRule="auto"/>
        <w:jc w:val="both"/>
        <w:rPr>
          <w:rFonts w:ascii="Calibri" w:eastAsia="Calibri" w:hAnsi="Calibri" w:cs="Calibri"/>
          <w:color w:val="262626"/>
          <w:sz w:val="22"/>
        </w:rPr>
      </w:pPr>
      <w:r w:rsidRPr="004D6F1C">
        <w:rPr>
          <w:rFonts w:ascii="Calibri" w:eastAsia="Calibri" w:hAnsi="Calibri" w:cs="Calibri"/>
          <w:color w:val="262626"/>
          <w:sz w:val="22"/>
        </w:rPr>
        <w:t xml:space="preserve">Předmětem této smlouvy (dále též </w:t>
      </w:r>
      <w:r w:rsidR="00E818D0">
        <w:rPr>
          <w:rFonts w:ascii="Calibri" w:eastAsia="Calibri" w:hAnsi="Calibri" w:cs="Calibri"/>
          <w:color w:val="262626"/>
          <w:sz w:val="22"/>
        </w:rPr>
        <w:t>„</w:t>
      </w:r>
      <w:r w:rsidRPr="00E818D0">
        <w:rPr>
          <w:rFonts w:ascii="Calibri" w:eastAsia="Calibri" w:hAnsi="Calibri" w:cs="Calibri"/>
          <w:b/>
          <w:color w:val="262626"/>
          <w:sz w:val="22"/>
        </w:rPr>
        <w:t>Smlouva</w:t>
      </w:r>
      <w:r w:rsidR="00E818D0">
        <w:rPr>
          <w:rFonts w:ascii="Calibri" w:eastAsia="Calibri" w:hAnsi="Calibri" w:cs="Calibri"/>
          <w:color w:val="262626"/>
          <w:sz w:val="22"/>
        </w:rPr>
        <w:t>“</w:t>
      </w:r>
      <w:r w:rsidRPr="004D6F1C">
        <w:rPr>
          <w:rFonts w:ascii="Calibri" w:eastAsia="Calibri" w:hAnsi="Calibri" w:cs="Calibri"/>
          <w:color w:val="262626"/>
          <w:sz w:val="22"/>
        </w:rPr>
        <w:t>) je dodání</w:t>
      </w:r>
      <w:r w:rsidR="00E818D0">
        <w:rPr>
          <w:rFonts w:ascii="Calibri" w:eastAsia="Calibri" w:hAnsi="Calibri" w:cs="Calibri"/>
          <w:color w:val="262626"/>
          <w:sz w:val="22"/>
        </w:rPr>
        <w:t xml:space="preserve"> zboží</w:t>
      </w:r>
      <w:r w:rsidRPr="004D6F1C">
        <w:rPr>
          <w:rFonts w:ascii="Calibri" w:eastAsia="Calibri" w:hAnsi="Calibri" w:cs="Calibri"/>
          <w:color w:val="262626"/>
          <w:sz w:val="22"/>
        </w:rPr>
        <w:t>, které je podrobně specifikováno v příloze č. 1 Sml</w:t>
      </w:r>
      <w:r w:rsidR="00E818D0">
        <w:rPr>
          <w:rFonts w:ascii="Calibri" w:eastAsia="Calibri" w:hAnsi="Calibri" w:cs="Calibri"/>
          <w:color w:val="262626"/>
          <w:sz w:val="22"/>
        </w:rPr>
        <w:t>ouvy. „</w:t>
      </w:r>
      <w:r w:rsidR="00E818D0" w:rsidRPr="00E818D0">
        <w:rPr>
          <w:rFonts w:ascii="Calibri" w:eastAsia="Calibri" w:hAnsi="Calibri" w:cs="Calibri"/>
          <w:b/>
          <w:color w:val="262626"/>
          <w:sz w:val="22"/>
        </w:rPr>
        <w:t>Zbožím</w:t>
      </w:r>
      <w:r w:rsidR="00E818D0">
        <w:rPr>
          <w:rFonts w:ascii="Calibri" w:eastAsia="Calibri" w:hAnsi="Calibri" w:cs="Calibri"/>
          <w:color w:val="262626"/>
          <w:sz w:val="22"/>
        </w:rPr>
        <w:t>“ se pro účely S</w:t>
      </w:r>
      <w:r w:rsidRPr="004D6F1C">
        <w:rPr>
          <w:rFonts w:ascii="Calibri" w:eastAsia="Calibri" w:hAnsi="Calibri" w:cs="Calibri"/>
          <w:color w:val="262626"/>
          <w:sz w:val="22"/>
        </w:rPr>
        <w:t>mlouvy rozumí níže uvedené zařízení:</w:t>
      </w:r>
    </w:p>
    <w:tbl>
      <w:tblPr>
        <w:tblStyle w:val="Svtlseznamzvraznn11"/>
        <w:tblW w:w="4679" w:type="pct"/>
        <w:tblInd w:w="534" w:type="dxa"/>
        <w:tblLook w:val="04A0"/>
      </w:tblPr>
      <w:tblGrid>
        <w:gridCol w:w="861"/>
        <w:gridCol w:w="4241"/>
        <w:gridCol w:w="4253"/>
      </w:tblGrid>
      <w:tr w:rsidR="004D6F1C" w:rsidTr="00BE78C6">
        <w:trPr>
          <w:cnfStyle w:val="100000000000"/>
          <w:trHeight w:val="555"/>
        </w:trPr>
        <w:tc>
          <w:tcPr>
            <w:cnfStyle w:val="001000000000"/>
            <w:tcW w:w="460" w:type="pct"/>
            <w:vAlign w:val="center"/>
            <w:hideMark/>
          </w:tcPr>
          <w:p w:rsidR="004D6F1C" w:rsidRPr="00BE78C6" w:rsidRDefault="004D6F1C" w:rsidP="00BE78C6">
            <w:pPr>
              <w:snapToGrid w:val="0"/>
              <w:rPr>
                <w:b w:val="0"/>
                <w:bCs w:val="0"/>
                <w:color w:val="FFFFFF" w:themeColor="background1"/>
                <w:szCs w:val="20"/>
              </w:rPr>
            </w:pPr>
            <w:r w:rsidRPr="00BE78C6">
              <w:rPr>
                <w:color w:val="FFFFFF" w:themeColor="background1"/>
                <w:szCs w:val="20"/>
              </w:rPr>
              <w:t>Položka</w:t>
            </w:r>
          </w:p>
        </w:tc>
        <w:tc>
          <w:tcPr>
            <w:tcW w:w="2267" w:type="pct"/>
            <w:vAlign w:val="center"/>
            <w:hideMark/>
          </w:tcPr>
          <w:p w:rsidR="004D6F1C" w:rsidRPr="00BE78C6" w:rsidRDefault="004D6F1C" w:rsidP="00BE78C6">
            <w:pPr>
              <w:snapToGrid w:val="0"/>
              <w:cnfStyle w:val="100000000000"/>
              <w:rPr>
                <w:b w:val="0"/>
                <w:bCs w:val="0"/>
                <w:color w:val="FFFFFF" w:themeColor="background1"/>
                <w:szCs w:val="20"/>
              </w:rPr>
            </w:pPr>
            <w:r w:rsidRPr="00BE78C6">
              <w:rPr>
                <w:color w:val="FFFFFF" w:themeColor="background1"/>
                <w:szCs w:val="20"/>
              </w:rPr>
              <w:t>Název položky</w:t>
            </w:r>
          </w:p>
        </w:tc>
        <w:tc>
          <w:tcPr>
            <w:tcW w:w="2273" w:type="pct"/>
            <w:vAlign w:val="center"/>
          </w:tcPr>
          <w:p w:rsidR="004D6F1C" w:rsidRPr="00BE78C6" w:rsidRDefault="004D6F1C" w:rsidP="00BE78C6">
            <w:pPr>
              <w:snapToGrid w:val="0"/>
              <w:ind w:left="142" w:right="141"/>
              <w:cnfStyle w:val="100000000000"/>
              <w:rPr>
                <w:b w:val="0"/>
                <w:bCs w:val="0"/>
                <w:color w:val="FFFFFF" w:themeColor="background1"/>
                <w:szCs w:val="20"/>
              </w:rPr>
            </w:pPr>
            <w:r w:rsidRPr="00BE78C6">
              <w:rPr>
                <w:color w:val="FFFFFF" w:themeColor="background1"/>
                <w:szCs w:val="20"/>
              </w:rPr>
              <w:t>Typové označení</w:t>
            </w:r>
          </w:p>
        </w:tc>
      </w:tr>
      <w:tr w:rsidR="004D6F1C" w:rsidTr="00BE78C6">
        <w:trPr>
          <w:cnfStyle w:val="000000100000"/>
          <w:trHeight w:val="338"/>
        </w:trPr>
        <w:tc>
          <w:tcPr>
            <w:cnfStyle w:val="001000000000"/>
            <w:tcW w:w="460" w:type="pct"/>
            <w:vAlign w:val="center"/>
            <w:hideMark/>
          </w:tcPr>
          <w:p w:rsidR="004D6F1C" w:rsidRPr="003734C6" w:rsidRDefault="004D6F1C" w:rsidP="00BE78C6">
            <w:pPr>
              <w:ind w:left="71"/>
              <w:rPr>
                <w:szCs w:val="20"/>
              </w:rPr>
            </w:pPr>
            <w:r>
              <w:rPr>
                <w:szCs w:val="20"/>
              </w:rPr>
              <w:t>1</w:t>
            </w:r>
          </w:p>
        </w:tc>
        <w:tc>
          <w:tcPr>
            <w:tcW w:w="2267" w:type="pct"/>
            <w:vAlign w:val="center"/>
            <w:hideMark/>
          </w:tcPr>
          <w:p w:rsidR="004D6F1C" w:rsidRPr="002462D9" w:rsidRDefault="00236A43" w:rsidP="00BE78C6">
            <w:pPr>
              <w:cnfStyle w:val="000000100000"/>
              <w:rPr>
                <w:b/>
                <w:color w:val="FF0000"/>
                <w:szCs w:val="20"/>
              </w:rPr>
            </w:pPr>
            <w:r w:rsidRPr="002462D9">
              <w:rPr>
                <w:b/>
                <w:color w:val="FF0000"/>
                <w:szCs w:val="20"/>
                <w:highlight w:val="yellow"/>
              </w:rPr>
              <w:t>XXX</w:t>
            </w:r>
          </w:p>
        </w:tc>
        <w:tc>
          <w:tcPr>
            <w:tcW w:w="2273" w:type="pct"/>
            <w:vAlign w:val="center"/>
          </w:tcPr>
          <w:p w:rsidR="004D6F1C" w:rsidRPr="002462D9" w:rsidRDefault="00236A43" w:rsidP="00BE78C6">
            <w:pPr>
              <w:cnfStyle w:val="000000100000"/>
              <w:rPr>
                <w:i/>
                <w:color w:val="FF0000"/>
                <w:szCs w:val="20"/>
              </w:rPr>
            </w:pPr>
            <w:r w:rsidRPr="002462D9">
              <w:rPr>
                <w:b/>
                <w:color w:val="FF0000"/>
                <w:szCs w:val="20"/>
                <w:highlight w:val="yellow"/>
              </w:rPr>
              <w:t>XXX</w:t>
            </w:r>
          </w:p>
        </w:tc>
      </w:tr>
    </w:tbl>
    <w:p w:rsidR="004D6F1C" w:rsidRPr="004D6F1C" w:rsidRDefault="004D6F1C" w:rsidP="00667F85">
      <w:pPr>
        <w:numPr>
          <w:ilvl w:val="0"/>
          <w:numId w:val="21"/>
        </w:numPr>
        <w:spacing w:after="120" w:line="240" w:lineRule="auto"/>
        <w:jc w:val="both"/>
        <w:rPr>
          <w:rFonts w:ascii="Calibri" w:eastAsia="Calibri" w:hAnsi="Calibri" w:cs="Calibri"/>
          <w:color w:val="262626"/>
          <w:sz w:val="22"/>
        </w:rPr>
      </w:pPr>
      <w:r w:rsidRPr="004D6F1C">
        <w:rPr>
          <w:rFonts w:ascii="Calibri" w:eastAsia="Calibri" w:hAnsi="Calibri" w:cs="Calibri"/>
          <w:color w:val="262626"/>
          <w:sz w:val="22"/>
        </w:rPr>
        <w:t>Součástí dodávky zboží je rovněž poskytnutí služeb spočívajících v jeho instalaci a uvedení do provozu, přičemž:</w:t>
      </w:r>
    </w:p>
    <w:p w:rsidR="004D6F1C" w:rsidRPr="004D6F1C" w:rsidRDefault="004D6F1C" w:rsidP="00667F85">
      <w:pPr>
        <w:numPr>
          <w:ilvl w:val="1"/>
          <w:numId w:val="21"/>
        </w:numPr>
        <w:spacing w:after="120" w:line="240" w:lineRule="auto"/>
        <w:jc w:val="both"/>
        <w:rPr>
          <w:rFonts w:ascii="Calibri" w:eastAsia="Calibri" w:hAnsi="Calibri" w:cs="Calibri"/>
          <w:color w:val="262626"/>
          <w:sz w:val="22"/>
        </w:rPr>
      </w:pPr>
      <w:r w:rsidRPr="004D6F1C">
        <w:rPr>
          <w:rFonts w:ascii="Calibri" w:eastAsia="Calibri" w:hAnsi="Calibri" w:cs="Calibri"/>
          <w:color w:val="262626"/>
          <w:sz w:val="22"/>
        </w:rPr>
        <w:t>Instalací se rozumí usazení zařízení v místě plnění, případně jeho sestavení či propojení a dále napojení zboží na zdroje, zejména připojení k elektrickým rozvodům, k slaboproudým a optickým rozvodům, rozvodu vody, demineralizované vody, plynu, technických plynů, tepla, chladu či vzduchotechniky (je-li funkce zboží podmíněna takovým připojením);</w:t>
      </w:r>
    </w:p>
    <w:p w:rsidR="004D6F1C" w:rsidRPr="004D6F1C" w:rsidRDefault="004D6F1C" w:rsidP="00667F85">
      <w:pPr>
        <w:numPr>
          <w:ilvl w:val="1"/>
          <w:numId w:val="21"/>
        </w:numPr>
        <w:spacing w:after="120" w:line="240" w:lineRule="auto"/>
        <w:jc w:val="both"/>
        <w:rPr>
          <w:rFonts w:ascii="Calibri" w:eastAsia="Calibri" w:hAnsi="Calibri" w:cs="Calibri"/>
          <w:color w:val="262626"/>
          <w:sz w:val="22"/>
        </w:rPr>
      </w:pPr>
      <w:r w:rsidRPr="004D6F1C">
        <w:rPr>
          <w:rFonts w:ascii="Calibri" w:eastAsia="Calibri" w:hAnsi="Calibri" w:cs="Calibri"/>
          <w:color w:val="262626"/>
          <w:sz w:val="22"/>
        </w:rPr>
        <w:t>Uvedením zařízení do provozu se rozumí jeho odzkoušení a ověření správné funkce, případně jeho seřízení, jakož i provedení jiných úkonů a činností nutných pro to, aby zařízení mohlo plnit sjednaný či obvyklý účel.</w:t>
      </w:r>
    </w:p>
    <w:p w:rsidR="004D6F1C" w:rsidRPr="004D6F1C" w:rsidRDefault="00E818D0" w:rsidP="00667F85">
      <w:pPr>
        <w:numPr>
          <w:ilvl w:val="0"/>
          <w:numId w:val="21"/>
        </w:numPr>
        <w:spacing w:after="120" w:line="240" w:lineRule="auto"/>
        <w:jc w:val="both"/>
        <w:rPr>
          <w:rFonts w:ascii="Calibri" w:eastAsia="Calibri" w:hAnsi="Calibri" w:cs="Calibri"/>
          <w:color w:val="262626"/>
          <w:sz w:val="22"/>
        </w:rPr>
      </w:pPr>
      <w:r>
        <w:rPr>
          <w:rFonts w:ascii="Calibri" w:eastAsia="Calibri" w:hAnsi="Calibri" w:cs="Calibri"/>
          <w:color w:val="262626"/>
          <w:sz w:val="22"/>
        </w:rPr>
        <w:t>Prodávající a k</w:t>
      </w:r>
      <w:r w:rsidR="004D6F1C" w:rsidRPr="004D6F1C">
        <w:rPr>
          <w:rFonts w:ascii="Calibri" w:eastAsia="Calibri" w:hAnsi="Calibri" w:cs="Calibri"/>
          <w:color w:val="262626"/>
          <w:sz w:val="22"/>
        </w:rPr>
        <w:t>upují</w:t>
      </w:r>
      <w:r>
        <w:rPr>
          <w:rFonts w:ascii="Calibri" w:eastAsia="Calibri" w:hAnsi="Calibri" w:cs="Calibri"/>
          <w:color w:val="262626"/>
          <w:sz w:val="22"/>
        </w:rPr>
        <w:t>cí dále ujednávají, že dále je p</w:t>
      </w:r>
      <w:r w:rsidR="004D6F1C" w:rsidRPr="004D6F1C">
        <w:rPr>
          <w:rFonts w:ascii="Calibri" w:eastAsia="Calibri" w:hAnsi="Calibri" w:cs="Calibri"/>
          <w:color w:val="262626"/>
          <w:sz w:val="22"/>
        </w:rPr>
        <w:t>rodávající v rámci dodávky kromě shora uvedeného rovněž povinen a zavazuje se:</w:t>
      </w:r>
    </w:p>
    <w:p w:rsidR="004D6F1C" w:rsidRPr="004D6F1C" w:rsidRDefault="004D6F1C" w:rsidP="00667F85">
      <w:pPr>
        <w:numPr>
          <w:ilvl w:val="1"/>
          <w:numId w:val="21"/>
        </w:numPr>
        <w:spacing w:after="120" w:line="240" w:lineRule="auto"/>
        <w:jc w:val="both"/>
        <w:rPr>
          <w:rFonts w:ascii="Calibri" w:eastAsia="Calibri" w:hAnsi="Calibri" w:cs="Calibri"/>
          <w:color w:val="262626"/>
          <w:sz w:val="22"/>
        </w:rPr>
      </w:pPr>
      <w:r w:rsidRPr="004D6F1C">
        <w:rPr>
          <w:rFonts w:ascii="Calibri" w:eastAsia="Calibri" w:hAnsi="Calibri" w:cs="Calibri"/>
          <w:color w:val="262626"/>
          <w:sz w:val="22"/>
        </w:rPr>
        <w:t>zařízení dopra</w:t>
      </w:r>
      <w:r w:rsidR="00E818D0">
        <w:rPr>
          <w:rFonts w:ascii="Calibri" w:eastAsia="Calibri" w:hAnsi="Calibri" w:cs="Calibri"/>
          <w:color w:val="262626"/>
          <w:sz w:val="22"/>
        </w:rPr>
        <w:t>vit, provést jeho instalaci na k</w:t>
      </w:r>
      <w:r w:rsidRPr="004D6F1C">
        <w:rPr>
          <w:rFonts w:ascii="Calibri" w:eastAsia="Calibri" w:hAnsi="Calibri" w:cs="Calibri"/>
          <w:color w:val="262626"/>
          <w:sz w:val="22"/>
        </w:rPr>
        <w:t>upujícím za tím účelem určeném místě;</w:t>
      </w:r>
    </w:p>
    <w:p w:rsidR="004D6F1C" w:rsidRPr="004D6F1C" w:rsidRDefault="004D6F1C" w:rsidP="00667F85">
      <w:pPr>
        <w:numPr>
          <w:ilvl w:val="1"/>
          <w:numId w:val="21"/>
        </w:numPr>
        <w:spacing w:after="120" w:line="240" w:lineRule="auto"/>
        <w:jc w:val="both"/>
        <w:rPr>
          <w:rFonts w:ascii="Calibri" w:eastAsia="Calibri" w:hAnsi="Calibri" w:cs="Calibri"/>
          <w:color w:val="262626"/>
          <w:sz w:val="22"/>
        </w:rPr>
      </w:pPr>
      <w:r w:rsidRPr="004D6F1C">
        <w:rPr>
          <w:rFonts w:ascii="Calibri" w:eastAsia="Calibri" w:hAnsi="Calibri" w:cs="Calibri"/>
          <w:color w:val="262626"/>
          <w:sz w:val="22"/>
        </w:rPr>
        <w:t>zařízení plně integrovat se zařízením stavby, ve které bude instalováno;</w:t>
      </w:r>
    </w:p>
    <w:p w:rsidR="004D6F1C" w:rsidRPr="004D6F1C" w:rsidRDefault="004D6F1C" w:rsidP="00667F85">
      <w:pPr>
        <w:numPr>
          <w:ilvl w:val="1"/>
          <w:numId w:val="21"/>
        </w:numPr>
        <w:spacing w:after="120" w:line="240" w:lineRule="auto"/>
        <w:jc w:val="both"/>
        <w:rPr>
          <w:rFonts w:ascii="Calibri" w:eastAsia="Calibri" w:hAnsi="Calibri" w:cs="Calibri"/>
          <w:color w:val="262626"/>
          <w:sz w:val="22"/>
        </w:rPr>
      </w:pPr>
      <w:r w:rsidRPr="004D6F1C">
        <w:rPr>
          <w:rFonts w:ascii="Calibri" w:eastAsia="Calibri" w:hAnsi="Calibri" w:cs="Calibri"/>
          <w:color w:val="262626"/>
          <w:sz w:val="22"/>
        </w:rPr>
        <w:t>zařízení uvést do plně funkčního a provozuschopného stavu.</w:t>
      </w:r>
    </w:p>
    <w:p w:rsidR="004D6F1C" w:rsidRPr="004D6F1C" w:rsidRDefault="00E818D0" w:rsidP="00667F85">
      <w:pPr>
        <w:numPr>
          <w:ilvl w:val="1"/>
          <w:numId w:val="21"/>
        </w:numPr>
        <w:spacing w:after="120" w:line="240" w:lineRule="auto"/>
        <w:jc w:val="both"/>
        <w:rPr>
          <w:rFonts w:ascii="Calibri" w:eastAsia="Calibri" w:hAnsi="Calibri" w:cs="Calibri"/>
          <w:color w:val="262626"/>
          <w:sz w:val="22"/>
        </w:rPr>
      </w:pPr>
      <w:r>
        <w:rPr>
          <w:rFonts w:ascii="Calibri" w:eastAsia="Calibri" w:hAnsi="Calibri" w:cs="Calibri"/>
          <w:color w:val="262626"/>
          <w:sz w:val="22"/>
        </w:rPr>
        <w:t>předat k</w:t>
      </w:r>
      <w:r w:rsidR="004D6F1C" w:rsidRPr="004D6F1C">
        <w:rPr>
          <w:rFonts w:ascii="Calibri" w:eastAsia="Calibri" w:hAnsi="Calibri" w:cs="Calibri"/>
          <w:color w:val="262626"/>
          <w:sz w:val="22"/>
        </w:rPr>
        <w:t>upujícímu doklady, jež jsou nutné k převzetí a k užívání zařízení, zejména:</w:t>
      </w:r>
    </w:p>
    <w:p w:rsidR="009C0BA1" w:rsidRDefault="009C0BA1" w:rsidP="009C0BA1">
      <w:pPr>
        <w:pStyle w:val="Odstavecseseznamem"/>
        <w:numPr>
          <w:ilvl w:val="2"/>
          <w:numId w:val="21"/>
        </w:numPr>
        <w:spacing w:after="120" w:line="240" w:lineRule="auto"/>
        <w:jc w:val="both"/>
        <w:rPr>
          <w:rFonts w:ascii="Calibri" w:eastAsia="Calibri" w:hAnsi="Calibri" w:cs="Calibri"/>
          <w:color w:val="262626"/>
          <w:sz w:val="22"/>
        </w:rPr>
      </w:pPr>
      <w:r w:rsidRPr="009C0BA1">
        <w:rPr>
          <w:rFonts w:ascii="Calibri" w:eastAsia="Calibri" w:hAnsi="Calibri" w:cs="Calibri"/>
          <w:color w:val="262626"/>
          <w:sz w:val="22"/>
        </w:rPr>
        <w:t>předání veškeré dokumentace vztahující se ke zboží, která je potřebná pro nakládání se zbožím a pro jeho provoz nebo kterou vyžadují příslušné právní předpisy a české a evropské technické normy, zejména pak prohlášení o shodě podle zákona č. 22/1997 Sb., o technických požadavcích na výrobky a o změně a doplnění některých zákonů ve z</w:t>
      </w:r>
      <w:r w:rsidR="00E818D0">
        <w:rPr>
          <w:rFonts w:ascii="Calibri" w:eastAsia="Calibri" w:hAnsi="Calibri" w:cs="Calibri"/>
          <w:color w:val="262626"/>
          <w:sz w:val="22"/>
        </w:rPr>
        <w:t xml:space="preserve">nění pozdějších předpisů, resp. dle </w:t>
      </w:r>
      <w:r w:rsidRPr="009C0BA1">
        <w:rPr>
          <w:rFonts w:ascii="Calibri" w:eastAsia="Calibri" w:hAnsi="Calibri" w:cs="Calibri"/>
          <w:color w:val="262626"/>
          <w:sz w:val="22"/>
        </w:rPr>
        <w:t xml:space="preserve">zákona č. 123/2000 Sb., o zdravotnických prostředcích a o změně některých souvisejících zákonů, ve znění pozdějších předpisů a příslušných prováděcích předpisů, </w:t>
      </w:r>
    </w:p>
    <w:p w:rsidR="009C0BA1" w:rsidRDefault="009C0BA1" w:rsidP="009C0BA1">
      <w:pPr>
        <w:pStyle w:val="Odstavecseseznamem"/>
        <w:numPr>
          <w:ilvl w:val="2"/>
          <w:numId w:val="21"/>
        </w:numPr>
        <w:spacing w:after="120" w:line="240" w:lineRule="auto"/>
        <w:jc w:val="both"/>
        <w:rPr>
          <w:rFonts w:ascii="Calibri" w:eastAsia="Calibri" w:hAnsi="Calibri" w:cs="Calibri"/>
          <w:color w:val="262626"/>
          <w:sz w:val="22"/>
        </w:rPr>
      </w:pPr>
      <w:r w:rsidRPr="009C0BA1">
        <w:rPr>
          <w:rFonts w:ascii="Calibri" w:eastAsia="Calibri" w:hAnsi="Calibri" w:cs="Calibri"/>
          <w:color w:val="262626"/>
          <w:sz w:val="22"/>
        </w:rPr>
        <w:t xml:space="preserve">technické dokumentace, </w:t>
      </w:r>
    </w:p>
    <w:p w:rsidR="009C0BA1" w:rsidRDefault="009C0BA1" w:rsidP="009C0BA1">
      <w:pPr>
        <w:pStyle w:val="Odstavecseseznamem"/>
        <w:numPr>
          <w:ilvl w:val="2"/>
          <w:numId w:val="21"/>
        </w:numPr>
        <w:spacing w:after="120" w:line="240" w:lineRule="auto"/>
        <w:jc w:val="both"/>
        <w:rPr>
          <w:rFonts w:ascii="Calibri" w:eastAsia="Calibri" w:hAnsi="Calibri" w:cs="Calibri"/>
          <w:color w:val="262626"/>
          <w:sz w:val="22"/>
        </w:rPr>
      </w:pPr>
      <w:r w:rsidRPr="009C0BA1">
        <w:rPr>
          <w:rFonts w:ascii="Calibri" w:eastAsia="Calibri" w:hAnsi="Calibri" w:cs="Calibri"/>
          <w:color w:val="262626"/>
          <w:sz w:val="22"/>
        </w:rPr>
        <w:t xml:space="preserve">pokynů pro údržbu, servisní knížky apod. </w:t>
      </w:r>
    </w:p>
    <w:p w:rsidR="004D6F1C" w:rsidRPr="009C0BA1" w:rsidRDefault="004D6F1C" w:rsidP="00923844">
      <w:pPr>
        <w:pStyle w:val="Odstavecseseznamem"/>
        <w:numPr>
          <w:ilvl w:val="1"/>
          <w:numId w:val="21"/>
        </w:numPr>
        <w:spacing w:after="120" w:line="240" w:lineRule="auto"/>
        <w:jc w:val="both"/>
        <w:rPr>
          <w:rFonts w:ascii="Calibri" w:eastAsia="Calibri" w:hAnsi="Calibri" w:cs="Calibri"/>
          <w:color w:val="262626"/>
          <w:sz w:val="22"/>
        </w:rPr>
      </w:pPr>
      <w:r w:rsidRPr="009C0BA1">
        <w:rPr>
          <w:rFonts w:ascii="Calibri" w:eastAsia="Calibri" w:hAnsi="Calibri" w:cs="Calibri"/>
          <w:color w:val="262626"/>
          <w:sz w:val="22"/>
        </w:rPr>
        <w:t xml:space="preserve">náležitě seznámit neomezený počet uživatelů - obsluhy zařízení a </w:t>
      </w:r>
      <w:r w:rsidR="00923844">
        <w:rPr>
          <w:rFonts w:ascii="Calibri" w:eastAsia="Calibri" w:hAnsi="Calibri" w:cs="Calibri"/>
          <w:color w:val="262626"/>
          <w:sz w:val="22"/>
        </w:rPr>
        <w:t xml:space="preserve">bezplatně ji </w:t>
      </w:r>
      <w:r w:rsidRPr="009C0BA1">
        <w:rPr>
          <w:rFonts w:ascii="Calibri" w:eastAsia="Calibri" w:hAnsi="Calibri" w:cs="Calibri"/>
          <w:color w:val="262626"/>
          <w:sz w:val="22"/>
        </w:rPr>
        <w:t>zaškolit v místě instalace zařízení tak, aby byla schopna se zařízením bez jakýchkoli komplikací zacházet a řádně ji užívat;</w:t>
      </w:r>
      <w:r w:rsidR="00923844">
        <w:rPr>
          <w:rFonts w:ascii="Calibri" w:eastAsia="Calibri" w:hAnsi="Calibri" w:cs="Calibri"/>
          <w:color w:val="262626"/>
          <w:sz w:val="22"/>
        </w:rPr>
        <w:t xml:space="preserve"> Seznámení i školení bude provedeno v českém jazyce.</w:t>
      </w:r>
    </w:p>
    <w:p w:rsidR="00667F85" w:rsidRDefault="00667F85" w:rsidP="00667F85">
      <w:pPr>
        <w:numPr>
          <w:ilvl w:val="1"/>
          <w:numId w:val="21"/>
        </w:numPr>
        <w:spacing w:after="120" w:line="240" w:lineRule="auto"/>
        <w:jc w:val="both"/>
        <w:rPr>
          <w:rFonts w:ascii="Calibri" w:eastAsia="Calibri" w:hAnsi="Calibri" w:cs="Calibri"/>
          <w:color w:val="262626"/>
          <w:sz w:val="22"/>
        </w:rPr>
      </w:pPr>
      <w:r>
        <w:rPr>
          <w:rFonts w:ascii="Calibri" w:eastAsia="Calibri" w:hAnsi="Calibri" w:cs="Calibri"/>
          <w:color w:val="262626"/>
          <w:sz w:val="22"/>
        </w:rPr>
        <w:t>v budoucnu doškolit zdarma nový personál laboratoře</w:t>
      </w:r>
      <w:r w:rsidR="00923844">
        <w:rPr>
          <w:rFonts w:ascii="Calibri" w:eastAsia="Calibri" w:hAnsi="Calibri" w:cs="Calibri"/>
          <w:color w:val="262626"/>
          <w:sz w:val="22"/>
        </w:rPr>
        <w:t xml:space="preserve"> a provést pokročilé školení stávajících uživatelů v českém jazyce</w:t>
      </w:r>
      <w:r>
        <w:rPr>
          <w:rFonts w:ascii="Calibri" w:eastAsia="Calibri" w:hAnsi="Calibri" w:cs="Calibri"/>
          <w:color w:val="262626"/>
          <w:sz w:val="22"/>
        </w:rPr>
        <w:t>;</w:t>
      </w:r>
    </w:p>
    <w:p w:rsidR="004D6F1C" w:rsidRPr="004D6F1C" w:rsidRDefault="004D6F1C" w:rsidP="00667F85">
      <w:pPr>
        <w:numPr>
          <w:ilvl w:val="1"/>
          <w:numId w:val="21"/>
        </w:numPr>
        <w:spacing w:after="120" w:line="240" w:lineRule="auto"/>
        <w:jc w:val="both"/>
        <w:rPr>
          <w:rFonts w:ascii="Calibri" w:eastAsia="Calibri" w:hAnsi="Calibri" w:cs="Calibri"/>
          <w:color w:val="262626"/>
          <w:sz w:val="22"/>
        </w:rPr>
      </w:pPr>
      <w:r w:rsidRPr="004D6F1C">
        <w:rPr>
          <w:rFonts w:ascii="Calibri" w:eastAsia="Calibri" w:hAnsi="Calibri" w:cs="Calibri"/>
          <w:color w:val="262626"/>
          <w:sz w:val="22"/>
        </w:rPr>
        <w:lastRenderedPageBreak/>
        <w:t>předat soupisy jednotlivých položek dodaného zařízení;</w:t>
      </w:r>
    </w:p>
    <w:p w:rsidR="004D6F1C" w:rsidRPr="004D6F1C" w:rsidRDefault="004D6F1C" w:rsidP="00667F85">
      <w:pPr>
        <w:numPr>
          <w:ilvl w:val="1"/>
          <w:numId w:val="21"/>
        </w:numPr>
        <w:spacing w:after="120" w:line="240" w:lineRule="auto"/>
        <w:jc w:val="both"/>
        <w:rPr>
          <w:rFonts w:ascii="Calibri" w:eastAsia="Calibri" w:hAnsi="Calibri" w:cs="Calibri"/>
          <w:color w:val="262626"/>
          <w:sz w:val="22"/>
        </w:rPr>
      </w:pPr>
      <w:r w:rsidRPr="004D6F1C">
        <w:rPr>
          <w:rFonts w:ascii="Calibri" w:eastAsia="Calibri" w:hAnsi="Calibri" w:cs="Calibri"/>
          <w:color w:val="262626"/>
          <w:sz w:val="22"/>
        </w:rPr>
        <w:t xml:space="preserve">odvézt a zlikvidovat všechny obaly a další materiály použité při plnění dodávky, v souladu s ustanoveními zákona 185/2001 Sb., o odpadech a o změně některých dalších </w:t>
      </w:r>
      <w:r w:rsidR="00E818D0">
        <w:rPr>
          <w:rFonts w:ascii="Calibri" w:eastAsia="Calibri" w:hAnsi="Calibri" w:cs="Calibri"/>
          <w:color w:val="262626"/>
          <w:sz w:val="22"/>
        </w:rPr>
        <w:t>zákonů, a příslušnou vyhláškou m</w:t>
      </w:r>
      <w:r w:rsidRPr="004D6F1C">
        <w:rPr>
          <w:rFonts w:ascii="Calibri" w:eastAsia="Calibri" w:hAnsi="Calibri" w:cs="Calibri"/>
          <w:color w:val="262626"/>
          <w:sz w:val="22"/>
        </w:rPr>
        <w:t>ěsta Brna;</w:t>
      </w:r>
    </w:p>
    <w:p w:rsidR="00236A43" w:rsidRPr="00236A43" w:rsidRDefault="00236A43" w:rsidP="00667F85">
      <w:pPr>
        <w:numPr>
          <w:ilvl w:val="0"/>
          <w:numId w:val="21"/>
        </w:numPr>
        <w:spacing w:after="120" w:line="240" w:lineRule="auto"/>
        <w:jc w:val="both"/>
        <w:rPr>
          <w:rFonts w:ascii="Calibri" w:eastAsia="Calibri" w:hAnsi="Calibri" w:cs="Calibri"/>
          <w:color w:val="262626"/>
          <w:sz w:val="22"/>
        </w:rPr>
      </w:pPr>
      <w:r w:rsidRPr="00236A43">
        <w:rPr>
          <w:rFonts w:ascii="Calibri" w:eastAsia="Calibri" w:hAnsi="Calibri" w:cs="Calibri"/>
          <w:color w:val="262626"/>
          <w:sz w:val="22"/>
        </w:rPr>
        <w:t>Definici předmětu Smlouvy upřesňuje Podrobná technická specifikace, která je obsažena v příloze č. 1 Smlouvy. Pokud však ke splnění požadavků Kupujícího specifikovaných v  příloze č. 1 Smlouvy a k řádnému provedení a provozu požadovaných přístrojů budou potřebné i další dodávky a práce v příloze č. 1 Smlouvy nebo v této Smlouvě výslovně neuvedené, je Prodávající povinen tyto dodávky a práce na své náklady obstarat či provést a do svého plnění zahrnout bez dopadu na kupní cenu.</w:t>
      </w:r>
    </w:p>
    <w:p w:rsidR="00236A43" w:rsidRPr="00236A43" w:rsidRDefault="00236A43" w:rsidP="00667F85">
      <w:pPr>
        <w:numPr>
          <w:ilvl w:val="0"/>
          <w:numId w:val="21"/>
        </w:numPr>
        <w:spacing w:after="120" w:line="240" w:lineRule="auto"/>
        <w:jc w:val="both"/>
        <w:rPr>
          <w:rFonts w:ascii="Calibri" w:eastAsia="Calibri" w:hAnsi="Calibri" w:cs="Calibri"/>
          <w:color w:val="262626"/>
          <w:sz w:val="22"/>
        </w:rPr>
      </w:pPr>
      <w:r w:rsidRPr="00236A43">
        <w:rPr>
          <w:rFonts w:ascii="Calibri" w:eastAsia="Calibri" w:hAnsi="Calibri" w:cs="Calibri"/>
          <w:color w:val="262626"/>
          <w:sz w:val="22"/>
        </w:rPr>
        <w:t xml:space="preserve">Prodávající se zavazuje za podmínek stanovených touto Smlouvou řádně a včas na svůj náklad a na svoji odpovědnost dodat a předat Kupujícímu zboží specifikované v příloze č. 1 Smlouvy do místa plnění, převést na něho vlastnické právo ke zboží a provést služby a práce specifikované v odst. 1. Prodávající prohlašuje, že dodávané zboží je nové, nemá žádné vady faktické ani právní, neváznou na něm zástavy ani žádná jiná práva třetích osob. Prodávající odpovídá za to, že dodané zboží, služby a práce budou provedeny s odbornou péčí a v souladu se všemi platnými právními předpisy, touto Smlouvou i příslušnými přílohami k této Smlouvě a s relevantními technickými a kvalitativními normami. </w:t>
      </w:r>
    </w:p>
    <w:p w:rsidR="009C0BA1" w:rsidRDefault="00236A43" w:rsidP="009C0BA1">
      <w:pPr>
        <w:numPr>
          <w:ilvl w:val="0"/>
          <w:numId w:val="21"/>
        </w:numPr>
        <w:spacing w:after="120" w:line="240" w:lineRule="auto"/>
        <w:jc w:val="both"/>
        <w:rPr>
          <w:rFonts w:ascii="Calibri" w:eastAsia="Calibri" w:hAnsi="Calibri" w:cs="Calibri"/>
          <w:color w:val="262626"/>
          <w:sz w:val="22"/>
        </w:rPr>
      </w:pPr>
      <w:r w:rsidRPr="00236A43">
        <w:rPr>
          <w:rFonts w:ascii="Calibri" w:eastAsia="Calibri" w:hAnsi="Calibri" w:cs="Calibri"/>
          <w:color w:val="262626"/>
          <w:sz w:val="22"/>
        </w:rPr>
        <w:t>Kupující se zavazuje řádně a včas dodané zboží, služby a práce převzít</w:t>
      </w:r>
      <w:r w:rsidR="00E818D0">
        <w:rPr>
          <w:rFonts w:ascii="Calibri" w:eastAsia="Calibri" w:hAnsi="Calibri" w:cs="Calibri"/>
          <w:color w:val="262626"/>
          <w:sz w:val="22"/>
        </w:rPr>
        <w:t>. Kupující je povinen zaplatit p</w:t>
      </w:r>
      <w:r w:rsidRPr="00236A43">
        <w:rPr>
          <w:rFonts w:ascii="Calibri" w:eastAsia="Calibri" w:hAnsi="Calibri" w:cs="Calibri"/>
          <w:color w:val="262626"/>
          <w:sz w:val="22"/>
        </w:rPr>
        <w:t>rodávajícímu Kupní cenu za podmínek a způsobem uvedeným ve Smlouvě. Kupující se stává vlastníkem zboží a nebezp</w:t>
      </w:r>
      <w:r w:rsidR="00E818D0">
        <w:rPr>
          <w:rFonts w:ascii="Calibri" w:eastAsia="Calibri" w:hAnsi="Calibri" w:cs="Calibri"/>
          <w:color w:val="262626"/>
          <w:sz w:val="22"/>
        </w:rPr>
        <w:t>ečí škody na zboží přechází na k</w:t>
      </w:r>
      <w:r w:rsidRPr="00236A43">
        <w:rPr>
          <w:rFonts w:ascii="Calibri" w:eastAsia="Calibri" w:hAnsi="Calibri" w:cs="Calibri"/>
          <w:color w:val="262626"/>
          <w:sz w:val="22"/>
        </w:rPr>
        <w:t>upujícího podpisem protokolu o předání a převzetí zboží.</w:t>
      </w:r>
    </w:p>
    <w:p w:rsidR="00E92109" w:rsidRPr="006C247D" w:rsidRDefault="004D6F1C" w:rsidP="006C247D">
      <w:pPr>
        <w:numPr>
          <w:ilvl w:val="0"/>
          <w:numId w:val="21"/>
        </w:numPr>
        <w:spacing w:after="120" w:line="240" w:lineRule="auto"/>
        <w:jc w:val="both"/>
        <w:rPr>
          <w:rFonts w:ascii="Calibri" w:eastAsia="Calibri" w:hAnsi="Calibri" w:cs="Calibri"/>
          <w:color w:val="262626"/>
          <w:sz w:val="22"/>
        </w:rPr>
      </w:pPr>
      <w:r w:rsidRPr="009C0BA1">
        <w:rPr>
          <w:rFonts w:ascii="Calibri" w:eastAsia="Calibri" w:hAnsi="Calibri" w:cs="Calibri"/>
          <w:color w:val="262626"/>
          <w:sz w:val="22"/>
        </w:rPr>
        <w:t xml:space="preserve">Předmětem této smlouvy </w:t>
      </w:r>
      <w:r w:rsidR="00E818D0">
        <w:rPr>
          <w:rFonts w:ascii="Calibri" w:eastAsia="Calibri" w:hAnsi="Calibri" w:cs="Calibri"/>
          <w:color w:val="262626"/>
          <w:sz w:val="22"/>
        </w:rPr>
        <w:t xml:space="preserve">je </w:t>
      </w:r>
      <w:r w:rsidRPr="009C0BA1">
        <w:rPr>
          <w:rFonts w:ascii="Calibri" w:eastAsia="Calibri" w:hAnsi="Calibri" w:cs="Calibri"/>
          <w:color w:val="262626"/>
          <w:sz w:val="22"/>
        </w:rPr>
        <w:t>taktéž poskytnutí licencí k dodanému softwaru v rozsahu požadovaném v zadávacích podmín</w:t>
      </w:r>
      <w:r w:rsidR="00E818D0">
        <w:rPr>
          <w:rFonts w:ascii="Calibri" w:eastAsia="Calibri" w:hAnsi="Calibri" w:cs="Calibri"/>
          <w:color w:val="262626"/>
          <w:sz w:val="22"/>
        </w:rPr>
        <w:t>kách a ve S</w:t>
      </w:r>
      <w:r w:rsidRPr="009C0BA1">
        <w:rPr>
          <w:rFonts w:ascii="Calibri" w:eastAsia="Calibri" w:hAnsi="Calibri" w:cs="Calibri"/>
          <w:color w:val="262626"/>
          <w:sz w:val="22"/>
        </w:rPr>
        <w:t>mlouvě, přičemž odměna za licenci je zahrnuta v ceně zboží dle této smlouvy. Prodávající je povinen kupujícího s licenčními podmínkami prokazatelně seznámit nebo na ně alespoň odkázat.</w:t>
      </w:r>
    </w:p>
    <w:p w:rsidR="004D6F1C" w:rsidRPr="00114C39" w:rsidRDefault="004D6F1C" w:rsidP="004D6F1C">
      <w:pPr>
        <w:pStyle w:val="Kapitola"/>
        <w:spacing w:before="240"/>
        <w:rPr>
          <w:rFonts w:ascii="Calibri" w:hAnsi="Calibri" w:cs="Calibri"/>
          <w:sz w:val="22"/>
          <w:szCs w:val="22"/>
          <w:lang w:val="cs-CZ"/>
        </w:rPr>
      </w:pPr>
      <w:r w:rsidRPr="00114C39">
        <w:rPr>
          <w:rFonts w:ascii="Calibri" w:hAnsi="Calibri" w:cs="Calibri"/>
          <w:sz w:val="22"/>
          <w:szCs w:val="22"/>
          <w:lang w:val="cs-CZ"/>
        </w:rPr>
        <w:t>Článek III. </w:t>
      </w:r>
    </w:p>
    <w:p w:rsidR="004D6F1C" w:rsidRDefault="004D6F1C" w:rsidP="004D6F1C">
      <w:pPr>
        <w:pStyle w:val="Kapitola"/>
        <w:rPr>
          <w:rFonts w:ascii="Calibri" w:hAnsi="Calibri" w:cs="Calibri"/>
          <w:sz w:val="22"/>
          <w:szCs w:val="22"/>
          <w:lang w:val="cs-CZ"/>
        </w:rPr>
      </w:pPr>
      <w:r w:rsidRPr="00114C39">
        <w:rPr>
          <w:rFonts w:ascii="Calibri" w:hAnsi="Calibri" w:cs="Calibri"/>
          <w:sz w:val="22"/>
          <w:szCs w:val="22"/>
          <w:lang w:val="cs-CZ"/>
        </w:rPr>
        <w:t>Kupní cena</w:t>
      </w:r>
      <w:r w:rsidR="001952AD">
        <w:rPr>
          <w:rFonts w:ascii="Calibri" w:hAnsi="Calibri" w:cs="Calibri"/>
          <w:sz w:val="22"/>
          <w:szCs w:val="22"/>
          <w:lang w:val="cs-CZ"/>
        </w:rPr>
        <w:t xml:space="preserve"> a platební podmínky</w:t>
      </w:r>
    </w:p>
    <w:p w:rsidR="00AE2099" w:rsidRDefault="00AE2099" w:rsidP="004D6F1C">
      <w:pPr>
        <w:pStyle w:val="Kapitola"/>
        <w:rPr>
          <w:rFonts w:ascii="Calibri" w:hAnsi="Calibri" w:cs="Calibri"/>
          <w:sz w:val="22"/>
          <w:szCs w:val="22"/>
          <w:lang w:val="cs-CZ"/>
        </w:rPr>
      </w:pPr>
    </w:p>
    <w:p w:rsidR="009C0BA1" w:rsidRPr="001952AD" w:rsidRDefault="009C0BA1" w:rsidP="001952AD">
      <w:pPr>
        <w:pStyle w:val="Odstavecseseznamem"/>
        <w:numPr>
          <w:ilvl w:val="0"/>
          <w:numId w:val="23"/>
        </w:numPr>
        <w:jc w:val="both"/>
        <w:rPr>
          <w:snapToGrid w:val="0"/>
          <w:sz w:val="22"/>
        </w:rPr>
      </w:pPr>
      <w:r w:rsidRPr="001952AD">
        <w:rPr>
          <w:snapToGrid w:val="0"/>
          <w:sz w:val="22"/>
        </w:rPr>
        <w:t>Kupní cena j</w:t>
      </w:r>
      <w:r w:rsidR="00E818D0">
        <w:rPr>
          <w:snapToGrid w:val="0"/>
          <w:sz w:val="22"/>
        </w:rPr>
        <w:t>e stanovena na základě nabídky p</w:t>
      </w:r>
      <w:r w:rsidRPr="001952AD">
        <w:rPr>
          <w:snapToGrid w:val="0"/>
          <w:sz w:val="22"/>
        </w:rPr>
        <w:t>rodávajícího předložené v rámci zadávacího řízení jako cena maximální a nepřekročitelná pro dodávku vymezenou v čl. 2 Smlouvy a činí:</w:t>
      </w:r>
    </w:p>
    <w:tbl>
      <w:tblPr>
        <w:tblStyle w:val="Svtlseznamzvraznn11"/>
        <w:tblW w:w="9416" w:type="dxa"/>
        <w:tblInd w:w="473" w:type="dxa"/>
        <w:tblLayout w:type="fixed"/>
        <w:tblLook w:val="01E0"/>
      </w:tblPr>
      <w:tblGrid>
        <w:gridCol w:w="911"/>
        <w:gridCol w:w="3260"/>
        <w:gridCol w:w="1701"/>
        <w:gridCol w:w="1417"/>
        <w:gridCol w:w="2127"/>
      </w:tblGrid>
      <w:tr w:rsidR="009C0BA1" w:rsidRPr="00BE78C6" w:rsidTr="00BE78C6">
        <w:trPr>
          <w:cnfStyle w:val="100000000000"/>
          <w:trHeight w:val="450"/>
        </w:trPr>
        <w:tc>
          <w:tcPr>
            <w:cnfStyle w:val="001000000000"/>
            <w:tcW w:w="911" w:type="dxa"/>
            <w:vAlign w:val="center"/>
          </w:tcPr>
          <w:p w:rsidR="009C0BA1" w:rsidRPr="00BE78C6" w:rsidRDefault="009C0BA1" w:rsidP="00BE78C6">
            <w:pPr>
              <w:rPr>
                <w:b w:val="0"/>
                <w:snapToGrid w:val="0"/>
                <w:color w:val="FFFFFF" w:themeColor="background1"/>
                <w:sz w:val="18"/>
              </w:rPr>
            </w:pPr>
            <w:r w:rsidRPr="00BE78C6">
              <w:rPr>
                <w:snapToGrid w:val="0"/>
                <w:color w:val="FFFFFF" w:themeColor="background1"/>
                <w:sz w:val="18"/>
              </w:rPr>
              <w:t>Pol. č.</w:t>
            </w:r>
          </w:p>
        </w:tc>
        <w:tc>
          <w:tcPr>
            <w:cnfStyle w:val="000010000000"/>
            <w:tcW w:w="3260" w:type="dxa"/>
            <w:vAlign w:val="center"/>
          </w:tcPr>
          <w:p w:rsidR="009C0BA1" w:rsidRPr="00BE78C6" w:rsidRDefault="009C0BA1" w:rsidP="00BE78C6">
            <w:pPr>
              <w:rPr>
                <w:b w:val="0"/>
                <w:snapToGrid w:val="0"/>
                <w:color w:val="FFFFFF" w:themeColor="background1"/>
                <w:sz w:val="18"/>
              </w:rPr>
            </w:pPr>
            <w:r w:rsidRPr="00BE78C6">
              <w:rPr>
                <w:snapToGrid w:val="0"/>
                <w:color w:val="FFFFFF" w:themeColor="background1"/>
                <w:sz w:val="18"/>
              </w:rPr>
              <w:t>Název položky</w:t>
            </w:r>
          </w:p>
        </w:tc>
        <w:tc>
          <w:tcPr>
            <w:tcW w:w="1701" w:type="dxa"/>
            <w:vAlign w:val="center"/>
          </w:tcPr>
          <w:p w:rsidR="009C0BA1" w:rsidRPr="00BE78C6" w:rsidRDefault="009C0BA1" w:rsidP="00BE78C6">
            <w:pPr>
              <w:cnfStyle w:val="100000000000"/>
              <w:rPr>
                <w:b w:val="0"/>
                <w:snapToGrid w:val="0"/>
                <w:color w:val="FFFFFF" w:themeColor="background1"/>
                <w:sz w:val="18"/>
              </w:rPr>
            </w:pPr>
            <w:r w:rsidRPr="00BE78C6">
              <w:rPr>
                <w:snapToGrid w:val="0"/>
                <w:color w:val="FFFFFF" w:themeColor="background1"/>
                <w:sz w:val="18"/>
              </w:rPr>
              <w:t>Kupní cena v CZK bez DPH</w:t>
            </w:r>
          </w:p>
        </w:tc>
        <w:tc>
          <w:tcPr>
            <w:cnfStyle w:val="000010000000"/>
            <w:tcW w:w="1417" w:type="dxa"/>
            <w:vAlign w:val="center"/>
          </w:tcPr>
          <w:p w:rsidR="009C0BA1" w:rsidRPr="00BE78C6" w:rsidRDefault="009C0BA1" w:rsidP="00BE78C6">
            <w:pPr>
              <w:rPr>
                <w:b w:val="0"/>
                <w:snapToGrid w:val="0"/>
                <w:color w:val="FFFFFF" w:themeColor="background1"/>
                <w:sz w:val="18"/>
              </w:rPr>
            </w:pPr>
            <w:r w:rsidRPr="00BE78C6">
              <w:rPr>
                <w:snapToGrid w:val="0"/>
                <w:color w:val="FFFFFF" w:themeColor="background1"/>
                <w:sz w:val="18"/>
              </w:rPr>
              <w:t>Výše DPH v CZK</w:t>
            </w:r>
          </w:p>
        </w:tc>
        <w:tc>
          <w:tcPr>
            <w:cnfStyle w:val="000100000000"/>
            <w:tcW w:w="2127" w:type="dxa"/>
            <w:vAlign w:val="center"/>
          </w:tcPr>
          <w:p w:rsidR="009C0BA1" w:rsidRPr="00BE78C6" w:rsidRDefault="009C0BA1" w:rsidP="00BE78C6">
            <w:pPr>
              <w:rPr>
                <w:b w:val="0"/>
                <w:snapToGrid w:val="0"/>
                <w:color w:val="FFFFFF" w:themeColor="background1"/>
                <w:sz w:val="18"/>
              </w:rPr>
            </w:pPr>
            <w:r w:rsidRPr="00BE78C6">
              <w:rPr>
                <w:snapToGrid w:val="0"/>
                <w:color w:val="FFFFFF" w:themeColor="background1"/>
                <w:sz w:val="18"/>
              </w:rPr>
              <w:t>Kupní cena v CZK vč. DPH</w:t>
            </w:r>
          </w:p>
        </w:tc>
      </w:tr>
      <w:tr w:rsidR="009C0BA1" w:rsidRPr="009C0BA1" w:rsidTr="00BE78C6">
        <w:trPr>
          <w:cnfStyle w:val="000000100000"/>
          <w:trHeight w:val="327"/>
        </w:trPr>
        <w:tc>
          <w:tcPr>
            <w:cnfStyle w:val="001000000000"/>
            <w:tcW w:w="911" w:type="dxa"/>
          </w:tcPr>
          <w:p w:rsidR="009C0BA1" w:rsidRPr="009C0BA1" w:rsidRDefault="00E470DF" w:rsidP="009C0BA1">
            <w:pPr>
              <w:rPr>
                <w:snapToGrid w:val="0"/>
              </w:rPr>
            </w:pPr>
            <w:r>
              <w:rPr>
                <w:snapToGrid w:val="0"/>
              </w:rPr>
              <w:t>1</w:t>
            </w:r>
          </w:p>
        </w:tc>
        <w:tc>
          <w:tcPr>
            <w:cnfStyle w:val="000010000000"/>
            <w:tcW w:w="3260" w:type="dxa"/>
          </w:tcPr>
          <w:p w:rsidR="009C0BA1" w:rsidRPr="002462D9" w:rsidRDefault="00E470DF" w:rsidP="009C0BA1">
            <w:pPr>
              <w:rPr>
                <w:b/>
                <w:snapToGrid w:val="0"/>
                <w:color w:val="FF0000"/>
              </w:rPr>
            </w:pPr>
            <w:r w:rsidRPr="002462D9">
              <w:rPr>
                <w:b/>
                <w:snapToGrid w:val="0"/>
                <w:color w:val="FF0000"/>
                <w:highlight w:val="yellow"/>
              </w:rPr>
              <w:t>Název přístroje</w:t>
            </w:r>
          </w:p>
        </w:tc>
        <w:tc>
          <w:tcPr>
            <w:tcW w:w="1701" w:type="dxa"/>
          </w:tcPr>
          <w:p w:rsidR="009C0BA1" w:rsidRPr="002462D9" w:rsidRDefault="001952AD" w:rsidP="009C0BA1">
            <w:pPr>
              <w:cnfStyle w:val="000000100000"/>
              <w:rPr>
                <w:b/>
                <w:snapToGrid w:val="0"/>
                <w:color w:val="FF0000"/>
              </w:rPr>
            </w:pPr>
            <w:r w:rsidRPr="002462D9">
              <w:rPr>
                <w:b/>
                <w:snapToGrid w:val="0"/>
                <w:color w:val="FF0000"/>
                <w:highlight w:val="yellow"/>
              </w:rPr>
              <w:t>XX</w:t>
            </w:r>
          </w:p>
        </w:tc>
        <w:tc>
          <w:tcPr>
            <w:cnfStyle w:val="000010000000"/>
            <w:tcW w:w="1417" w:type="dxa"/>
          </w:tcPr>
          <w:p w:rsidR="009C0BA1" w:rsidRPr="002462D9" w:rsidRDefault="001952AD" w:rsidP="009C0BA1">
            <w:pPr>
              <w:rPr>
                <w:snapToGrid w:val="0"/>
                <w:color w:val="FF0000"/>
              </w:rPr>
            </w:pPr>
            <w:r w:rsidRPr="002462D9">
              <w:rPr>
                <w:b/>
                <w:snapToGrid w:val="0"/>
                <w:color w:val="FF0000"/>
                <w:highlight w:val="yellow"/>
              </w:rPr>
              <w:t>XX</w:t>
            </w:r>
          </w:p>
        </w:tc>
        <w:tc>
          <w:tcPr>
            <w:cnfStyle w:val="000100000000"/>
            <w:tcW w:w="2127" w:type="dxa"/>
          </w:tcPr>
          <w:p w:rsidR="009C0BA1" w:rsidRPr="002462D9" w:rsidRDefault="001952AD" w:rsidP="009C0BA1">
            <w:pPr>
              <w:rPr>
                <w:snapToGrid w:val="0"/>
                <w:color w:val="FF0000"/>
              </w:rPr>
            </w:pPr>
            <w:r w:rsidRPr="002462D9">
              <w:rPr>
                <w:snapToGrid w:val="0"/>
                <w:color w:val="FF0000"/>
                <w:highlight w:val="yellow"/>
              </w:rPr>
              <w:t>XX</w:t>
            </w:r>
          </w:p>
        </w:tc>
      </w:tr>
      <w:tr w:rsidR="009C0BA1" w:rsidRPr="009C0BA1" w:rsidTr="00BE78C6">
        <w:trPr>
          <w:cnfStyle w:val="010000000000"/>
          <w:trHeight w:val="347"/>
        </w:trPr>
        <w:tc>
          <w:tcPr>
            <w:cnfStyle w:val="001000000000"/>
            <w:tcW w:w="4171" w:type="dxa"/>
            <w:gridSpan w:val="2"/>
          </w:tcPr>
          <w:p w:rsidR="009C0BA1" w:rsidRPr="009C0BA1" w:rsidRDefault="009C0BA1" w:rsidP="009C0BA1">
            <w:pPr>
              <w:rPr>
                <w:snapToGrid w:val="0"/>
              </w:rPr>
            </w:pPr>
            <w:r w:rsidRPr="009C0BA1">
              <w:rPr>
                <w:snapToGrid w:val="0"/>
              </w:rPr>
              <w:t>CELKEM</w:t>
            </w:r>
            <w:r w:rsidR="00BE78C6">
              <w:rPr>
                <w:snapToGrid w:val="0"/>
              </w:rPr>
              <w:t>:</w:t>
            </w:r>
          </w:p>
        </w:tc>
        <w:tc>
          <w:tcPr>
            <w:cnfStyle w:val="000010000000"/>
            <w:tcW w:w="1701" w:type="dxa"/>
          </w:tcPr>
          <w:p w:rsidR="009C0BA1" w:rsidRPr="002462D9" w:rsidRDefault="001952AD" w:rsidP="009C0BA1">
            <w:pPr>
              <w:rPr>
                <w:snapToGrid w:val="0"/>
                <w:color w:val="FF0000"/>
              </w:rPr>
            </w:pPr>
            <w:r w:rsidRPr="002462D9">
              <w:rPr>
                <w:snapToGrid w:val="0"/>
                <w:color w:val="FF0000"/>
                <w:highlight w:val="yellow"/>
              </w:rPr>
              <w:t>XX</w:t>
            </w:r>
          </w:p>
        </w:tc>
        <w:tc>
          <w:tcPr>
            <w:tcW w:w="1417" w:type="dxa"/>
          </w:tcPr>
          <w:p w:rsidR="009C0BA1" w:rsidRPr="002462D9" w:rsidRDefault="001952AD" w:rsidP="009C0BA1">
            <w:pPr>
              <w:cnfStyle w:val="010000000000"/>
              <w:rPr>
                <w:snapToGrid w:val="0"/>
                <w:color w:val="FF0000"/>
              </w:rPr>
            </w:pPr>
            <w:r w:rsidRPr="002462D9">
              <w:rPr>
                <w:snapToGrid w:val="0"/>
                <w:color w:val="FF0000"/>
                <w:highlight w:val="yellow"/>
              </w:rPr>
              <w:t>XX</w:t>
            </w:r>
          </w:p>
        </w:tc>
        <w:tc>
          <w:tcPr>
            <w:cnfStyle w:val="000100000000"/>
            <w:tcW w:w="2127" w:type="dxa"/>
          </w:tcPr>
          <w:p w:rsidR="009C0BA1" w:rsidRPr="002462D9" w:rsidRDefault="001952AD" w:rsidP="009C0BA1">
            <w:pPr>
              <w:rPr>
                <w:snapToGrid w:val="0"/>
                <w:color w:val="FF0000"/>
              </w:rPr>
            </w:pPr>
            <w:r w:rsidRPr="002462D9">
              <w:rPr>
                <w:snapToGrid w:val="0"/>
                <w:color w:val="FF0000"/>
                <w:highlight w:val="yellow"/>
              </w:rPr>
              <w:t>XX</w:t>
            </w:r>
          </w:p>
        </w:tc>
      </w:tr>
    </w:tbl>
    <w:p w:rsidR="009C0BA1" w:rsidRPr="001952AD" w:rsidRDefault="009C0BA1" w:rsidP="001952AD">
      <w:pPr>
        <w:pStyle w:val="Odstavecseseznamem"/>
        <w:numPr>
          <w:ilvl w:val="0"/>
          <w:numId w:val="23"/>
        </w:numPr>
        <w:jc w:val="both"/>
        <w:rPr>
          <w:snapToGrid w:val="0"/>
          <w:sz w:val="22"/>
          <w:szCs w:val="20"/>
        </w:rPr>
      </w:pPr>
      <w:r w:rsidRPr="001952AD">
        <w:rPr>
          <w:snapToGrid w:val="0"/>
          <w:sz w:val="22"/>
          <w:szCs w:val="20"/>
        </w:rPr>
        <w:t>Podrobný rozpis kupní ceny resp. jednotlivých položek je uveden v příloze č. 2 Smlouvy ve formě položkového rozpočtu vycházejícího z podrobné technické specifikace a obchodních podmínek Smlouvy.</w:t>
      </w:r>
    </w:p>
    <w:p w:rsidR="009C0BA1" w:rsidRPr="001952AD" w:rsidRDefault="009C0BA1" w:rsidP="001952AD">
      <w:pPr>
        <w:pStyle w:val="Odstavecseseznamem"/>
        <w:numPr>
          <w:ilvl w:val="0"/>
          <w:numId w:val="23"/>
        </w:numPr>
        <w:jc w:val="both"/>
        <w:rPr>
          <w:snapToGrid w:val="0"/>
          <w:sz w:val="22"/>
          <w:szCs w:val="20"/>
        </w:rPr>
      </w:pPr>
      <w:r w:rsidRPr="001952AD">
        <w:rPr>
          <w:snapToGrid w:val="0"/>
          <w:sz w:val="22"/>
          <w:szCs w:val="20"/>
        </w:rPr>
        <w:t xml:space="preserve">Cena obsahuje veškeré náklady spojené s dodávkou zboží a provedením sjednaných služeb a prací, zejména náklady pořízení zboží včetně nákladů na jeho výrobu, náklady na dopravu zboží na místo plnění včetně případných nákladů na manipulační mechanismy, náklady na pojištění zboží, ostrahu zboží do jeho předání a převzetí, daně a poplatky spojené s dodávkou zboží, náklady na průvodní dokumentaci a náklady spojené s uskutečněním veškerého plnění, které je součástí dodávky. Sjednaná kupní cena je nezávislá na vývoji cen a kursových změnách. </w:t>
      </w:r>
    </w:p>
    <w:p w:rsidR="009C0BA1" w:rsidRPr="001952AD" w:rsidRDefault="009C0BA1" w:rsidP="001952AD">
      <w:pPr>
        <w:pStyle w:val="Odstavecseseznamem"/>
        <w:numPr>
          <w:ilvl w:val="0"/>
          <w:numId w:val="23"/>
        </w:numPr>
        <w:jc w:val="both"/>
        <w:rPr>
          <w:snapToGrid w:val="0"/>
          <w:sz w:val="22"/>
          <w:szCs w:val="20"/>
        </w:rPr>
      </w:pPr>
      <w:r w:rsidRPr="001952AD">
        <w:rPr>
          <w:snapToGrid w:val="0"/>
          <w:sz w:val="22"/>
          <w:szCs w:val="20"/>
        </w:rPr>
        <w:lastRenderedPageBreak/>
        <w:t>Prodávající prohlašuje, že je plně seznámen s rozsahem a povahou požadavků Kupujícího na zboží a že správně vymezil, vyhodnotil a ocenil veškeré dodávky, služby a práce, které jsou nezb</w:t>
      </w:r>
      <w:r w:rsidR="00E818D0">
        <w:rPr>
          <w:snapToGrid w:val="0"/>
          <w:sz w:val="22"/>
          <w:szCs w:val="20"/>
        </w:rPr>
        <w:t>ytné pro řádné splnění závazku p</w:t>
      </w:r>
      <w:r w:rsidRPr="001952AD">
        <w:rPr>
          <w:snapToGrid w:val="0"/>
          <w:sz w:val="22"/>
          <w:szCs w:val="20"/>
        </w:rPr>
        <w:t>rodávajícího ze Smlouvy a že při stanovení ceny dle této Smlouvy:</w:t>
      </w:r>
    </w:p>
    <w:p w:rsidR="009C0BA1" w:rsidRPr="001952AD" w:rsidRDefault="009C0BA1" w:rsidP="001952AD">
      <w:pPr>
        <w:pStyle w:val="Odstavecseseznamem"/>
        <w:numPr>
          <w:ilvl w:val="0"/>
          <w:numId w:val="25"/>
        </w:numPr>
        <w:jc w:val="both"/>
        <w:rPr>
          <w:snapToGrid w:val="0"/>
          <w:sz w:val="22"/>
          <w:szCs w:val="20"/>
        </w:rPr>
      </w:pPr>
      <w:r w:rsidRPr="001952AD">
        <w:rPr>
          <w:snapToGrid w:val="0"/>
          <w:sz w:val="22"/>
          <w:szCs w:val="20"/>
        </w:rPr>
        <w:t>překontroloval dodávané zboží</w:t>
      </w:r>
    </w:p>
    <w:p w:rsidR="009C0BA1" w:rsidRPr="001952AD" w:rsidRDefault="009C0BA1" w:rsidP="001952AD">
      <w:pPr>
        <w:pStyle w:val="Odstavecseseznamem"/>
        <w:numPr>
          <w:ilvl w:val="0"/>
          <w:numId w:val="25"/>
        </w:numPr>
        <w:jc w:val="both"/>
        <w:rPr>
          <w:snapToGrid w:val="0"/>
          <w:sz w:val="22"/>
          <w:szCs w:val="20"/>
        </w:rPr>
      </w:pPr>
      <w:r w:rsidRPr="001952AD">
        <w:rPr>
          <w:snapToGrid w:val="0"/>
          <w:sz w:val="22"/>
          <w:szCs w:val="20"/>
        </w:rPr>
        <w:t xml:space="preserve">prověřil místní podmínky pro provedení předmětu smlouvy, </w:t>
      </w:r>
    </w:p>
    <w:p w:rsidR="009C0BA1" w:rsidRPr="001952AD" w:rsidRDefault="009C0BA1" w:rsidP="001952AD">
      <w:pPr>
        <w:pStyle w:val="Odstavecseseznamem"/>
        <w:numPr>
          <w:ilvl w:val="0"/>
          <w:numId w:val="25"/>
        </w:numPr>
        <w:jc w:val="both"/>
        <w:rPr>
          <w:snapToGrid w:val="0"/>
          <w:sz w:val="22"/>
          <w:szCs w:val="20"/>
        </w:rPr>
      </w:pPr>
      <w:r w:rsidRPr="001952AD">
        <w:rPr>
          <w:snapToGrid w:val="0"/>
          <w:sz w:val="22"/>
          <w:szCs w:val="20"/>
        </w:rPr>
        <w:t>při kalkulaci ceny zohlednil všechny technické a obchodní podmínky uvedené ve Smlouvě.</w:t>
      </w:r>
    </w:p>
    <w:p w:rsidR="009C0BA1" w:rsidRPr="001952AD" w:rsidRDefault="009C0BA1" w:rsidP="001952AD">
      <w:pPr>
        <w:pStyle w:val="Odstavecseseznamem"/>
        <w:numPr>
          <w:ilvl w:val="0"/>
          <w:numId w:val="23"/>
        </w:numPr>
        <w:jc w:val="both"/>
        <w:rPr>
          <w:snapToGrid w:val="0"/>
          <w:sz w:val="22"/>
          <w:szCs w:val="20"/>
        </w:rPr>
      </w:pPr>
      <w:r w:rsidRPr="001952AD">
        <w:rPr>
          <w:snapToGrid w:val="0"/>
          <w:sz w:val="22"/>
          <w:szCs w:val="20"/>
        </w:rPr>
        <w:t xml:space="preserve">Není-li výslovně uvedeno jinak, veškeré ceny v této Smlouvě uvedené se rozumí bez daně z přidané hodnoty (dále také </w:t>
      </w:r>
      <w:r w:rsidR="00E818D0">
        <w:rPr>
          <w:snapToGrid w:val="0"/>
          <w:sz w:val="22"/>
          <w:szCs w:val="20"/>
        </w:rPr>
        <w:t>„</w:t>
      </w:r>
      <w:r w:rsidRPr="00E818D0">
        <w:rPr>
          <w:b/>
          <w:snapToGrid w:val="0"/>
          <w:sz w:val="22"/>
          <w:szCs w:val="20"/>
        </w:rPr>
        <w:t>DPH</w:t>
      </w:r>
      <w:r w:rsidR="00E818D0">
        <w:rPr>
          <w:snapToGrid w:val="0"/>
          <w:sz w:val="22"/>
          <w:szCs w:val="20"/>
        </w:rPr>
        <w:t>“), která bude p</w:t>
      </w:r>
      <w:r w:rsidRPr="001952AD">
        <w:rPr>
          <w:snapToGrid w:val="0"/>
          <w:sz w:val="22"/>
          <w:szCs w:val="20"/>
        </w:rPr>
        <w:t>rodávajícím účtována dle předpisů platných ke dni uskutečnění zdanitelného plnění.</w:t>
      </w:r>
    </w:p>
    <w:p w:rsidR="009C0BA1" w:rsidRPr="001952AD" w:rsidRDefault="009C0BA1" w:rsidP="001952AD">
      <w:pPr>
        <w:pStyle w:val="Odstavecseseznamem"/>
        <w:numPr>
          <w:ilvl w:val="0"/>
          <w:numId w:val="23"/>
        </w:numPr>
        <w:jc w:val="both"/>
        <w:rPr>
          <w:snapToGrid w:val="0"/>
          <w:sz w:val="22"/>
          <w:szCs w:val="20"/>
        </w:rPr>
      </w:pPr>
      <w:r w:rsidRPr="001952AD">
        <w:rPr>
          <w:snapToGrid w:val="0"/>
          <w:sz w:val="22"/>
          <w:szCs w:val="20"/>
        </w:rPr>
        <w:t>Kupní cena je doložena položkovým rozpočtem. Prodávající ručí za to, že položkový rozpočet je v úplném souladu s obchodními a technickými podmínkami dodávky sjednanými ve Smlouvě. Jednotkové ceny uvedené v položkovém rozpočtu slouží k prokazování finančního objemu dodaného a instalovaného zboží. Jednotkové ceny uvedené v položkovém rozpočtu jsou ceny nejvýše přípustné po celou dobu realizace dodávky. Prodávající nemá právo domáhat se zvýšení sjednané ceny z důvodů chyb nebo nedostatků v položkovém rozpočtu, pokud jsou tyto chyby důsledkem nepřesného nebo neúplného ocenění dodávky.</w:t>
      </w:r>
    </w:p>
    <w:p w:rsidR="001952AD" w:rsidRPr="001952AD" w:rsidRDefault="009C0BA1" w:rsidP="001952AD">
      <w:pPr>
        <w:pStyle w:val="Odstavecseseznamem"/>
        <w:numPr>
          <w:ilvl w:val="0"/>
          <w:numId w:val="23"/>
        </w:numPr>
        <w:jc w:val="both"/>
        <w:rPr>
          <w:snapToGrid w:val="0"/>
          <w:sz w:val="22"/>
          <w:szCs w:val="20"/>
        </w:rPr>
      </w:pPr>
      <w:r w:rsidRPr="001952AD">
        <w:rPr>
          <w:snapToGrid w:val="0"/>
          <w:sz w:val="22"/>
          <w:szCs w:val="20"/>
        </w:rPr>
        <w:t xml:space="preserve">Sjednaná cena dodávky je cenou nejvýše přípustnou. Změna výše ceny je možná pouze v případě, že po podpisu Smlouvy a před termínem předání a převzetí dodávky dojde ke změnám sazeb DPH (je možná </w:t>
      </w:r>
      <w:r w:rsidR="00E818D0">
        <w:rPr>
          <w:snapToGrid w:val="0"/>
          <w:sz w:val="22"/>
          <w:szCs w:val="20"/>
        </w:rPr>
        <w:t>pouze</w:t>
      </w:r>
      <w:r w:rsidRPr="001952AD">
        <w:rPr>
          <w:snapToGrid w:val="0"/>
          <w:sz w:val="22"/>
          <w:szCs w:val="20"/>
        </w:rPr>
        <w:t xml:space="preserve"> změna výše DPH).</w:t>
      </w:r>
      <w:r w:rsidR="001952AD">
        <w:rPr>
          <w:snapToGrid w:val="0"/>
          <w:sz w:val="22"/>
          <w:szCs w:val="20"/>
        </w:rPr>
        <w:t xml:space="preserve"> </w:t>
      </w:r>
    </w:p>
    <w:p w:rsidR="004D6F1C" w:rsidRPr="001952AD" w:rsidRDefault="004D6F1C" w:rsidP="001952AD">
      <w:pPr>
        <w:pStyle w:val="Odstavecseseznamem"/>
        <w:numPr>
          <w:ilvl w:val="0"/>
          <w:numId w:val="23"/>
        </w:numPr>
        <w:jc w:val="both"/>
        <w:rPr>
          <w:snapToGrid w:val="0"/>
          <w:sz w:val="22"/>
          <w:szCs w:val="20"/>
        </w:rPr>
      </w:pPr>
      <w:r w:rsidRPr="001952AD">
        <w:rPr>
          <w:snapToGrid w:val="0"/>
          <w:sz w:val="22"/>
          <w:szCs w:val="20"/>
        </w:rPr>
        <w:t>Nárok na zaplacení kupní ceny vzniká převzetím předmětu smlouvy kupujícím. Kupní cena bude uhrazena jednorázově po dodání předmětu smlouvy a podpisu předávacího protokolu na základě faktury – daňového dokladu se splatností 30 dnů ode dne jeho vystavení.</w:t>
      </w:r>
    </w:p>
    <w:p w:rsidR="004D6F1C" w:rsidRDefault="004D6F1C" w:rsidP="001952AD">
      <w:pPr>
        <w:pStyle w:val="Odstavecseseznamem"/>
        <w:numPr>
          <w:ilvl w:val="0"/>
          <w:numId w:val="23"/>
        </w:numPr>
        <w:jc w:val="both"/>
        <w:rPr>
          <w:snapToGrid w:val="0"/>
          <w:sz w:val="22"/>
          <w:szCs w:val="20"/>
        </w:rPr>
      </w:pPr>
      <w:r w:rsidRPr="001952AD">
        <w:rPr>
          <w:snapToGrid w:val="0"/>
          <w:sz w:val="22"/>
          <w:szCs w:val="20"/>
        </w:rPr>
        <w:t>Celková kupní cena je za kompletní dodávku předmětu smlouvy a je v ní zahrnuta dodávka všech přístrojů včetně všech jejich součástí a příslušenství, dále doprava, instalace, uvedení do provozu včetně instruktáže a záznamu o ní, obal, doklady a veškeré další náklady související s realizací dodávky zboží.</w:t>
      </w:r>
    </w:p>
    <w:p w:rsidR="00E818D0" w:rsidRPr="001952AD" w:rsidRDefault="00E818D0" w:rsidP="00E818D0">
      <w:pPr>
        <w:pStyle w:val="Odstavecseseznamem"/>
        <w:ind w:left="360"/>
        <w:jc w:val="both"/>
        <w:rPr>
          <w:snapToGrid w:val="0"/>
          <w:sz w:val="22"/>
          <w:szCs w:val="20"/>
        </w:rPr>
      </w:pPr>
    </w:p>
    <w:p w:rsidR="004D6F1C" w:rsidRPr="00114C39" w:rsidRDefault="004D6F1C" w:rsidP="004D6F1C">
      <w:pPr>
        <w:pStyle w:val="Kapitola"/>
        <w:keepNext/>
        <w:rPr>
          <w:rFonts w:ascii="Calibri" w:hAnsi="Calibri" w:cs="Calibri"/>
          <w:sz w:val="22"/>
          <w:szCs w:val="22"/>
          <w:lang w:val="cs-CZ"/>
        </w:rPr>
      </w:pPr>
      <w:r w:rsidRPr="00114C39">
        <w:rPr>
          <w:rFonts w:ascii="Calibri" w:hAnsi="Calibri" w:cs="Calibri"/>
          <w:sz w:val="22"/>
          <w:szCs w:val="22"/>
          <w:lang w:val="cs-CZ"/>
        </w:rPr>
        <w:t>Článek IV. </w:t>
      </w:r>
    </w:p>
    <w:p w:rsidR="004D6F1C" w:rsidRDefault="004D6F1C" w:rsidP="004D6F1C">
      <w:pPr>
        <w:pStyle w:val="Kapitola"/>
        <w:keepNext/>
        <w:rPr>
          <w:rFonts w:ascii="Calibri" w:hAnsi="Calibri" w:cs="Calibri"/>
          <w:sz w:val="22"/>
          <w:szCs w:val="22"/>
          <w:lang w:val="cs-CZ"/>
        </w:rPr>
      </w:pPr>
      <w:r w:rsidRPr="00114C39">
        <w:rPr>
          <w:rFonts w:ascii="Calibri" w:hAnsi="Calibri" w:cs="Calibri"/>
          <w:sz w:val="22"/>
          <w:szCs w:val="22"/>
          <w:lang w:val="cs-CZ"/>
        </w:rPr>
        <w:t>Dodací podmínky</w:t>
      </w:r>
    </w:p>
    <w:p w:rsidR="00AE2099" w:rsidRDefault="00AE2099" w:rsidP="004D6F1C">
      <w:pPr>
        <w:pStyle w:val="Kapitola"/>
        <w:keepNext/>
        <w:rPr>
          <w:rFonts w:ascii="Calibri" w:hAnsi="Calibri" w:cs="Calibri"/>
          <w:sz w:val="22"/>
          <w:szCs w:val="22"/>
          <w:lang w:val="cs-CZ"/>
        </w:rPr>
      </w:pPr>
    </w:p>
    <w:p w:rsidR="004D6F1C" w:rsidRPr="00114C39" w:rsidRDefault="004D6F1C" w:rsidP="004D6F1C">
      <w:pPr>
        <w:numPr>
          <w:ilvl w:val="0"/>
          <w:numId w:val="16"/>
        </w:numPr>
        <w:tabs>
          <w:tab w:val="left" w:pos="9000"/>
          <w:tab w:val="left" w:pos="9639"/>
        </w:tabs>
        <w:spacing w:after="120" w:line="240" w:lineRule="auto"/>
        <w:ind w:left="357" w:hanging="357"/>
        <w:jc w:val="both"/>
        <w:rPr>
          <w:rFonts w:ascii="Calibri" w:eastAsia="Calibri" w:hAnsi="Calibri" w:cs="Calibri"/>
          <w:color w:val="262626"/>
          <w:sz w:val="22"/>
        </w:rPr>
      </w:pPr>
      <w:r w:rsidRPr="00114C39">
        <w:rPr>
          <w:rFonts w:ascii="Calibri" w:eastAsia="Calibri" w:hAnsi="Calibri" w:cs="Calibri"/>
          <w:color w:val="262626"/>
          <w:sz w:val="22"/>
        </w:rPr>
        <w:t>Předmět smlouvy uvedený v článku II. této smlouvy bude dodán na adresu uvedenou kupujícím, tj. ELISABETH PHARMACON, spol. s r. o., Nám. Svobody 87/18, 602 00 Brno</w:t>
      </w:r>
      <w:r w:rsidRPr="00114C39">
        <w:rPr>
          <w:rFonts w:ascii="Calibri" w:eastAsia="Calibri" w:hAnsi="Calibri" w:cs="Calibri"/>
          <w:b/>
          <w:color w:val="262626"/>
          <w:sz w:val="22"/>
        </w:rPr>
        <w:t>,</w:t>
      </w:r>
      <w:r w:rsidRPr="00114C39">
        <w:rPr>
          <w:rFonts w:ascii="Calibri" w:eastAsia="Calibri" w:hAnsi="Calibri" w:cs="Calibri"/>
          <w:color w:val="262626"/>
          <w:sz w:val="22"/>
        </w:rPr>
        <w:t xml:space="preserve"> nejpozději ke dni </w:t>
      </w:r>
      <w:r w:rsidR="003B3BAA" w:rsidRPr="003B3BAA">
        <w:rPr>
          <w:rFonts w:ascii="Calibri" w:eastAsia="Calibri" w:hAnsi="Calibri" w:cs="Calibri"/>
          <w:color w:val="FF0000"/>
          <w:sz w:val="22"/>
        </w:rPr>
        <w:t>17</w:t>
      </w:r>
      <w:r w:rsidRPr="003B3BAA">
        <w:rPr>
          <w:rFonts w:ascii="Calibri" w:eastAsia="Calibri" w:hAnsi="Calibri" w:cs="Calibri"/>
          <w:color w:val="FF0000"/>
          <w:sz w:val="22"/>
        </w:rPr>
        <w:t xml:space="preserve">. </w:t>
      </w:r>
      <w:r w:rsidR="00667F85" w:rsidRPr="003B3BAA">
        <w:rPr>
          <w:rFonts w:ascii="Calibri" w:eastAsia="Calibri" w:hAnsi="Calibri" w:cs="Calibri"/>
          <w:color w:val="FF0000"/>
          <w:sz w:val="22"/>
        </w:rPr>
        <w:t>11</w:t>
      </w:r>
      <w:r w:rsidRPr="003B3BAA">
        <w:rPr>
          <w:rFonts w:ascii="Calibri" w:eastAsia="Calibri" w:hAnsi="Calibri" w:cs="Calibri"/>
          <w:color w:val="FF0000"/>
          <w:sz w:val="22"/>
        </w:rPr>
        <w:t>. 201</w:t>
      </w:r>
      <w:r w:rsidR="00E818D0" w:rsidRPr="003B3BAA">
        <w:rPr>
          <w:rFonts w:ascii="Calibri" w:eastAsia="Calibri" w:hAnsi="Calibri" w:cs="Calibri"/>
          <w:color w:val="FF0000"/>
          <w:sz w:val="22"/>
        </w:rPr>
        <w:t>4</w:t>
      </w:r>
      <w:r w:rsidRPr="00114C39">
        <w:rPr>
          <w:rFonts w:ascii="Calibri" w:eastAsia="Calibri" w:hAnsi="Calibri" w:cs="Calibri"/>
          <w:color w:val="262626"/>
          <w:sz w:val="22"/>
        </w:rPr>
        <w:t xml:space="preserve">. </w:t>
      </w:r>
    </w:p>
    <w:p w:rsidR="004D6F1C" w:rsidRPr="00114C39" w:rsidRDefault="004D6F1C" w:rsidP="004D6F1C">
      <w:pPr>
        <w:numPr>
          <w:ilvl w:val="0"/>
          <w:numId w:val="16"/>
        </w:numPr>
        <w:spacing w:after="120" w:line="240" w:lineRule="auto"/>
        <w:ind w:left="357" w:hanging="357"/>
        <w:jc w:val="both"/>
        <w:rPr>
          <w:rFonts w:ascii="Calibri" w:eastAsia="Calibri" w:hAnsi="Calibri" w:cs="Calibri"/>
          <w:color w:val="262626"/>
          <w:sz w:val="22"/>
        </w:rPr>
      </w:pPr>
      <w:r w:rsidRPr="00114C39">
        <w:rPr>
          <w:rFonts w:ascii="Calibri" w:eastAsia="Calibri" w:hAnsi="Calibri" w:cs="Calibri"/>
          <w:color w:val="262626"/>
          <w:sz w:val="22"/>
        </w:rPr>
        <w:t>Dodání přístroje potvrdí prodávajícímu odpovědný zaměstnanec kupujícího podpisem na předávacím protokolu.</w:t>
      </w:r>
    </w:p>
    <w:p w:rsidR="004D6F1C" w:rsidRDefault="004D6F1C" w:rsidP="004D6F1C">
      <w:pPr>
        <w:numPr>
          <w:ilvl w:val="0"/>
          <w:numId w:val="16"/>
        </w:numPr>
        <w:spacing w:before="120" w:after="0" w:line="240" w:lineRule="auto"/>
        <w:jc w:val="both"/>
        <w:rPr>
          <w:rFonts w:ascii="Calibri" w:eastAsia="Calibri" w:hAnsi="Calibri" w:cs="Calibri"/>
          <w:color w:val="262626"/>
          <w:sz w:val="22"/>
        </w:rPr>
      </w:pPr>
      <w:r w:rsidRPr="00114C39">
        <w:rPr>
          <w:rFonts w:ascii="Calibri" w:eastAsia="Calibri" w:hAnsi="Calibri" w:cs="Calibri"/>
          <w:color w:val="262626"/>
          <w:sz w:val="22"/>
        </w:rPr>
        <w:t>Odpovědným pracovníkem kupujícího oprávněným k zadávání pokynů pracovníkům prodávajícího a př</w:t>
      </w:r>
      <w:r w:rsidR="00E818D0">
        <w:rPr>
          <w:rFonts w:ascii="Calibri" w:eastAsia="Calibri" w:hAnsi="Calibri" w:cs="Calibri"/>
          <w:color w:val="262626"/>
          <w:sz w:val="22"/>
        </w:rPr>
        <w:t>evzetí předmětu smlouvy je pan d</w:t>
      </w:r>
      <w:r w:rsidRPr="00114C39">
        <w:rPr>
          <w:rFonts w:ascii="Calibri" w:eastAsia="Calibri" w:hAnsi="Calibri" w:cs="Calibri"/>
          <w:color w:val="262626"/>
          <w:sz w:val="22"/>
        </w:rPr>
        <w:t>oc. RNDr. Omar Šerý, Ph.D, tel.: 777 729</w:t>
      </w:r>
      <w:r w:rsidR="00AE2099">
        <w:rPr>
          <w:rFonts w:ascii="Calibri" w:eastAsia="Calibri" w:hAnsi="Calibri" w:cs="Calibri"/>
          <w:color w:val="262626"/>
          <w:sz w:val="22"/>
        </w:rPr>
        <w:t> </w:t>
      </w:r>
      <w:r w:rsidRPr="00114C39">
        <w:rPr>
          <w:rFonts w:ascii="Calibri" w:eastAsia="Calibri" w:hAnsi="Calibri" w:cs="Calibri"/>
          <w:color w:val="262626"/>
          <w:sz w:val="22"/>
        </w:rPr>
        <w:t>723.</w:t>
      </w:r>
    </w:p>
    <w:p w:rsidR="00AE2099" w:rsidRPr="00114C39" w:rsidRDefault="00AE2099" w:rsidP="00AE2099">
      <w:pPr>
        <w:spacing w:before="120" w:after="0" w:line="240" w:lineRule="auto"/>
        <w:ind w:left="360"/>
        <w:jc w:val="both"/>
        <w:rPr>
          <w:rFonts w:ascii="Calibri" w:eastAsia="Calibri" w:hAnsi="Calibri" w:cs="Calibri"/>
          <w:color w:val="262626"/>
          <w:sz w:val="22"/>
        </w:rPr>
      </w:pPr>
    </w:p>
    <w:p w:rsidR="00E92109" w:rsidRDefault="00E92109" w:rsidP="004D6F1C">
      <w:pPr>
        <w:pStyle w:val="Kapitola"/>
        <w:widowControl/>
        <w:tabs>
          <w:tab w:val="left" w:pos="284"/>
        </w:tabs>
        <w:rPr>
          <w:rFonts w:ascii="Calibri" w:hAnsi="Calibri" w:cs="Calibri"/>
          <w:snapToGrid/>
          <w:sz w:val="22"/>
          <w:szCs w:val="22"/>
          <w:lang w:val="cs-CZ"/>
        </w:rPr>
      </w:pPr>
    </w:p>
    <w:p w:rsidR="004D6F1C" w:rsidRPr="00114C39" w:rsidRDefault="004D6F1C" w:rsidP="004D6F1C">
      <w:pPr>
        <w:pStyle w:val="Kapitola"/>
        <w:widowControl/>
        <w:tabs>
          <w:tab w:val="left" w:pos="284"/>
        </w:tabs>
        <w:rPr>
          <w:rFonts w:ascii="Calibri" w:hAnsi="Calibri" w:cs="Calibri"/>
          <w:snapToGrid/>
          <w:sz w:val="22"/>
          <w:szCs w:val="22"/>
          <w:lang w:val="cs-CZ"/>
        </w:rPr>
      </w:pPr>
      <w:r w:rsidRPr="00114C39">
        <w:rPr>
          <w:rFonts w:ascii="Calibri" w:hAnsi="Calibri" w:cs="Calibri"/>
          <w:snapToGrid/>
          <w:sz w:val="22"/>
          <w:szCs w:val="22"/>
          <w:lang w:val="cs-CZ"/>
        </w:rPr>
        <w:t xml:space="preserve">Článek V. </w:t>
      </w:r>
    </w:p>
    <w:p w:rsidR="004D6F1C" w:rsidRDefault="004D6F1C" w:rsidP="004D6F1C">
      <w:pPr>
        <w:pStyle w:val="Kapitola"/>
        <w:rPr>
          <w:rFonts w:ascii="Calibri" w:hAnsi="Calibri" w:cs="Calibri"/>
          <w:sz w:val="22"/>
          <w:szCs w:val="22"/>
          <w:lang w:val="cs-CZ"/>
        </w:rPr>
      </w:pPr>
      <w:r w:rsidRPr="00114C39">
        <w:rPr>
          <w:rFonts w:ascii="Calibri" w:hAnsi="Calibri" w:cs="Calibri"/>
          <w:sz w:val="22"/>
          <w:szCs w:val="22"/>
          <w:lang w:val="cs-CZ"/>
        </w:rPr>
        <w:t>Závazky a oprávnění smluvních stran</w:t>
      </w:r>
    </w:p>
    <w:p w:rsidR="00AE2099" w:rsidRDefault="00AE2099" w:rsidP="004D6F1C">
      <w:pPr>
        <w:pStyle w:val="Kapitola"/>
        <w:rPr>
          <w:rFonts w:ascii="Calibri" w:hAnsi="Calibri" w:cs="Calibri"/>
          <w:sz w:val="22"/>
          <w:szCs w:val="22"/>
          <w:lang w:val="cs-CZ"/>
        </w:rPr>
      </w:pPr>
    </w:p>
    <w:p w:rsidR="004D6F1C" w:rsidRPr="00114C39" w:rsidRDefault="004D6F1C" w:rsidP="004D6F1C">
      <w:pPr>
        <w:numPr>
          <w:ilvl w:val="0"/>
          <w:numId w:val="12"/>
        </w:numPr>
        <w:tabs>
          <w:tab w:val="left" w:pos="3969"/>
        </w:tabs>
        <w:spacing w:after="120" w:line="240" w:lineRule="auto"/>
        <w:jc w:val="both"/>
        <w:rPr>
          <w:rFonts w:ascii="Calibri" w:eastAsia="Calibri" w:hAnsi="Calibri" w:cs="Calibri"/>
          <w:color w:val="262626"/>
          <w:sz w:val="22"/>
        </w:rPr>
      </w:pPr>
      <w:r w:rsidRPr="00114C39">
        <w:rPr>
          <w:rFonts w:ascii="Calibri" w:eastAsia="Calibri" w:hAnsi="Calibri" w:cs="Calibri"/>
          <w:color w:val="262626"/>
          <w:sz w:val="22"/>
        </w:rPr>
        <w:t>Prodávající garantuje, že přístroje splňují veškeré požadavky příslušných právních předpisů a českých a evropských technických norem, zejména pak požadavky zákona č. 22/1997 Sb., o technických požadavcích na výrobky a o změně a doplnění některých zákonů ve znění pozdějších předpisů, resp. v případě přístroje č. 2 zákona č. 123/2000 Sb., o zdravotnických prostředcích a o změně některých souvisejících zákonů, ve znění pozdějších předpisů a příslušných prováděcích předpisů.</w:t>
      </w:r>
    </w:p>
    <w:p w:rsidR="004D6F1C" w:rsidRPr="00114C39" w:rsidRDefault="004D6F1C" w:rsidP="004D6F1C">
      <w:pPr>
        <w:numPr>
          <w:ilvl w:val="0"/>
          <w:numId w:val="12"/>
        </w:numPr>
        <w:tabs>
          <w:tab w:val="left" w:pos="3969"/>
        </w:tabs>
        <w:spacing w:after="120" w:line="240" w:lineRule="auto"/>
        <w:jc w:val="both"/>
        <w:rPr>
          <w:rFonts w:ascii="Calibri" w:eastAsia="Calibri" w:hAnsi="Calibri" w:cs="Calibri"/>
          <w:color w:val="262626"/>
          <w:sz w:val="22"/>
        </w:rPr>
      </w:pPr>
      <w:r w:rsidRPr="00114C39">
        <w:rPr>
          <w:rFonts w:ascii="Calibri" w:eastAsia="Calibri" w:hAnsi="Calibri" w:cs="Calibri"/>
          <w:color w:val="262626"/>
          <w:sz w:val="22"/>
        </w:rPr>
        <w:t>Kupující se zavazuje poskytnout včas všechno potřebné vybavení nutné pro instalaci přístroje v laboratoři a potřebnou součinnost při instalaci a proškolení (instruktáži).</w:t>
      </w:r>
    </w:p>
    <w:p w:rsidR="004D6F1C" w:rsidRDefault="004D6F1C" w:rsidP="004D6F1C">
      <w:pPr>
        <w:numPr>
          <w:ilvl w:val="0"/>
          <w:numId w:val="12"/>
        </w:numPr>
        <w:tabs>
          <w:tab w:val="left" w:pos="3969"/>
        </w:tabs>
        <w:spacing w:after="120" w:line="240" w:lineRule="auto"/>
        <w:jc w:val="both"/>
        <w:rPr>
          <w:rFonts w:ascii="Calibri" w:eastAsia="Calibri" w:hAnsi="Calibri" w:cs="Calibri"/>
          <w:color w:val="262626"/>
          <w:sz w:val="22"/>
        </w:rPr>
      </w:pPr>
      <w:r w:rsidRPr="00114C39">
        <w:rPr>
          <w:rFonts w:ascii="Calibri" w:eastAsia="Calibri" w:hAnsi="Calibri" w:cs="Calibri"/>
          <w:color w:val="262626"/>
          <w:sz w:val="22"/>
        </w:rPr>
        <w:t>Kupující je oprávněn nepřevzít zboží, pokud prodávající zboží nedodá řádně a včas, zejména pokud prodávající nedodá přístroje v dohodnuté kvalitě, poškozené nebo rozbité, příp. prodávající nedodá potřebnou dokumentaci k přístrojům nebo neprovede činnosti podmiňující uvedení přístrojů do provozu a činnosti podmiňující jejich řádnou funkčnost.</w:t>
      </w:r>
    </w:p>
    <w:p w:rsidR="00923844" w:rsidRDefault="00923844" w:rsidP="00923844">
      <w:pPr>
        <w:numPr>
          <w:ilvl w:val="0"/>
          <w:numId w:val="12"/>
        </w:numPr>
        <w:tabs>
          <w:tab w:val="left" w:pos="3969"/>
        </w:tabs>
        <w:spacing w:after="120" w:line="240" w:lineRule="auto"/>
        <w:jc w:val="both"/>
        <w:rPr>
          <w:rFonts w:ascii="Calibri" w:eastAsia="Calibri" w:hAnsi="Calibri" w:cs="Calibri"/>
          <w:color w:val="262626"/>
          <w:sz w:val="22"/>
        </w:rPr>
      </w:pPr>
      <w:r w:rsidRPr="00923844">
        <w:rPr>
          <w:rFonts w:ascii="Calibri" w:eastAsia="Calibri" w:hAnsi="Calibri" w:cs="Calibri"/>
          <w:color w:val="262626"/>
          <w:sz w:val="22"/>
        </w:rPr>
        <w:t>Záruční doba</w:t>
      </w:r>
      <w:r w:rsidR="00AB4433">
        <w:rPr>
          <w:rFonts w:ascii="Calibri" w:eastAsia="Calibri" w:hAnsi="Calibri" w:cs="Calibri"/>
          <w:color w:val="262626"/>
          <w:sz w:val="22"/>
        </w:rPr>
        <w:t xml:space="preserve"> </w:t>
      </w:r>
      <w:r w:rsidRPr="00923844">
        <w:rPr>
          <w:rFonts w:ascii="Calibri" w:eastAsia="Calibri" w:hAnsi="Calibri" w:cs="Calibri"/>
          <w:color w:val="262626"/>
          <w:sz w:val="22"/>
        </w:rPr>
        <w:t xml:space="preserve">na zboží se sjednává na dobu 24 měsíců a běží od převzetí zboží kupujícím. Pokud je v technické či výrobní dokumentaci výrobce stanovena: </w:t>
      </w:r>
    </w:p>
    <w:p w:rsidR="00670D34" w:rsidRDefault="00923844">
      <w:pPr>
        <w:numPr>
          <w:ilvl w:val="1"/>
          <w:numId w:val="12"/>
        </w:numPr>
        <w:tabs>
          <w:tab w:val="left" w:pos="3969"/>
        </w:tabs>
        <w:spacing w:after="120" w:line="240" w:lineRule="auto"/>
        <w:jc w:val="both"/>
        <w:rPr>
          <w:rFonts w:ascii="Calibri" w:eastAsia="Calibri" w:hAnsi="Calibri" w:cs="Calibri"/>
          <w:color w:val="262626"/>
          <w:sz w:val="22"/>
        </w:rPr>
      </w:pPr>
      <w:r w:rsidRPr="00923844">
        <w:rPr>
          <w:rFonts w:ascii="Calibri" w:eastAsia="Calibri" w:hAnsi="Calibri" w:cs="Calibri"/>
          <w:color w:val="262626"/>
          <w:sz w:val="22"/>
        </w:rPr>
        <w:t xml:space="preserve">kratší záruční doba, platí ustanovení o záruce dle předchozí věty tohoto článku Smlouvy; </w:t>
      </w:r>
    </w:p>
    <w:p w:rsidR="00670D34" w:rsidRDefault="00923844">
      <w:pPr>
        <w:numPr>
          <w:ilvl w:val="1"/>
          <w:numId w:val="12"/>
        </w:numPr>
        <w:tabs>
          <w:tab w:val="left" w:pos="3969"/>
        </w:tabs>
        <w:spacing w:after="120" w:line="240" w:lineRule="auto"/>
        <w:jc w:val="both"/>
        <w:rPr>
          <w:rFonts w:ascii="Calibri" w:eastAsia="Calibri" w:hAnsi="Calibri" w:cs="Calibri"/>
          <w:color w:val="262626"/>
          <w:sz w:val="22"/>
        </w:rPr>
      </w:pPr>
      <w:r w:rsidRPr="00923844">
        <w:rPr>
          <w:rFonts w:ascii="Calibri" w:eastAsia="Calibri" w:hAnsi="Calibri" w:cs="Calibri"/>
          <w:color w:val="262626"/>
          <w:sz w:val="22"/>
        </w:rPr>
        <w:t>delší záruční doba, platí ustanovení o záruce dle technické či výrobní dokumentaci výrobce.</w:t>
      </w:r>
    </w:p>
    <w:p w:rsidR="004D6F1C" w:rsidRPr="00114C39" w:rsidRDefault="004D6F1C" w:rsidP="004D6F1C">
      <w:pPr>
        <w:numPr>
          <w:ilvl w:val="0"/>
          <w:numId w:val="12"/>
        </w:numPr>
        <w:tabs>
          <w:tab w:val="left" w:pos="3969"/>
        </w:tabs>
        <w:spacing w:after="120" w:line="240" w:lineRule="auto"/>
        <w:jc w:val="both"/>
        <w:rPr>
          <w:rFonts w:ascii="Calibri" w:eastAsia="Calibri" w:hAnsi="Calibri" w:cs="Calibri"/>
          <w:color w:val="262626"/>
          <w:sz w:val="22"/>
        </w:rPr>
      </w:pPr>
      <w:r w:rsidRPr="00114C39">
        <w:rPr>
          <w:rFonts w:ascii="Calibri" w:eastAsia="Calibri" w:hAnsi="Calibri" w:cs="Calibri"/>
          <w:color w:val="262626"/>
          <w:sz w:val="22"/>
        </w:rPr>
        <w:t xml:space="preserve">Záruční servis bude zahájen do </w:t>
      </w:r>
      <w:r w:rsidR="001952AD">
        <w:rPr>
          <w:rFonts w:ascii="Calibri" w:eastAsia="Calibri" w:hAnsi="Calibri" w:cs="Calibri"/>
          <w:color w:val="262626"/>
          <w:sz w:val="22"/>
        </w:rPr>
        <w:t xml:space="preserve">24 hodin </w:t>
      </w:r>
      <w:r w:rsidRPr="00114C39">
        <w:rPr>
          <w:rFonts w:ascii="Calibri" w:eastAsia="Calibri" w:hAnsi="Calibri" w:cs="Calibri"/>
          <w:color w:val="262626"/>
          <w:sz w:val="22"/>
        </w:rPr>
        <w:t>od doručení nahlášení závady</w:t>
      </w:r>
      <w:r w:rsidR="001952AD">
        <w:rPr>
          <w:rFonts w:ascii="Calibri" w:eastAsia="Calibri" w:hAnsi="Calibri" w:cs="Calibri"/>
          <w:color w:val="262626"/>
          <w:sz w:val="22"/>
        </w:rPr>
        <w:t xml:space="preserve"> </w:t>
      </w:r>
      <w:r w:rsidR="001952AD" w:rsidRPr="001952AD">
        <w:rPr>
          <w:rFonts w:ascii="Calibri" w:eastAsia="Calibri" w:hAnsi="Calibri" w:cs="Calibri"/>
          <w:color w:val="262626"/>
          <w:sz w:val="22"/>
        </w:rPr>
        <w:t>tak, aby byla závada urychleně specifikována, a v případě jednoduché poruchy ihned odstraněna</w:t>
      </w:r>
      <w:r w:rsidRPr="00114C39">
        <w:rPr>
          <w:rFonts w:ascii="Calibri" w:eastAsia="Calibri" w:hAnsi="Calibri" w:cs="Calibri"/>
          <w:color w:val="262626"/>
          <w:sz w:val="22"/>
        </w:rPr>
        <w:t>. Opravy budou prováděny v místě instalace zařízení a budou provedeny v nejkratší možné lhůtě, tj. bez zbytečného odkladu.</w:t>
      </w:r>
      <w:r w:rsidR="001952AD" w:rsidRPr="001952AD">
        <w:rPr>
          <w:rFonts w:ascii="Calibri" w:eastAsia="Times New Roman" w:hAnsi="Calibri" w:cs="Times New Roman"/>
          <w:color w:val="auto"/>
          <w:sz w:val="18"/>
          <w:szCs w:val="18"/>
          <w:lang w:eastAsia="cs-CZ"/>
        </w:rPr>
        <w:t xml:space="preserve"> </w:t>
      </w:r>
      <w:r w:rsidR="001952AD" w:rsidRPr="001952AD">
        <w:rPr>
          <w:rFonts w:ascii="Calibri" w:eastAsia="Calibri" w:hAnsi="Calibri" w:cs="Calibri"/>
          <w:color w:val="262626"/>
          <w:sz w:val="22"/>
        </w:rPr>
        <w:t xml:space="preserve">Při výskytu závaznější poruchy, popř. při nutnosti importu náhradních dílů ze zahraničí, požaduje </w:t>
      </w:r>
      <w:r w:rsidR="00E818D0">
        <w:rPr>
          <w:rFonts w:ascii="Calibri" w:eastAsia="Calibri" w:hAnsi="Calibri" w:cs="Calibri"/>
          <w:color w:val="262626"/>
          <w:sz w:val="22"/>
        </w:rPr>
        <w:t>kupující</w:t>
      </w:r>
      <w:r w:rsidR="001952AD" w:rsidRPr="001952AD">
        <w:rPr>
          <w:rFonts w:ascii="Calibri" w:eastAsia="Calibri" w:hAnsi="Calibri" w:cs="Calibri"/>
          <w:color w:val="262626"/>
          <w:sz w:val="22"/>
        </w:rPr>
        <w:t xml:space="preserve"> jejich dodání včetně odstranění poruchy</w:t>
      </w:r>
      <w:r w:rsidR="001952AD">
        <w:rPr>
          <w:rFonts w:ascii="Calibri" w:eastAsia="Calibri" w:hAnsi="Calibri" w:cs="Calibri"/>
          <w:color w:val="262626"/>
          <w:sz w:val="22"/>
        </w:rPr>
        <w:t xml:space="preserve"> nejpozději</w:t>
      </w:r>
      <w:r w:rsidR="001952AD" w:rsidRPr="001952AD">
        <w:rPr>
          <w:rFonts w:ascii="Calibri" w:eastAsia="Calibri" w:hAnsi="Calibri" w:cs="Calibri"/>
          <w:color w:val="262626"/>
          <w:sz w:val="22"/>
        </w:rPr>
        <w:t xml:space="preserve"> do 3 týdnů od nahlášení závady</w:t>
      </w:r>
      <w:r w:rsidR="001952AD">
        <w:rPr>
          <w:rFonts w:ascii="Calibri" w:eastAsia="Calibri" w:hAnsi="Calibri" w:cs="Calibri"/>
          <w:color w:val="262626"/>
          <w:sz w:val="22"/>
        </w:rPr>
        <w:t>.</w:t>
      </w:r>
      <w:r w:rsidRPr="00114C39">
        <w:rPr>
          <w:rFonts w:ascii="Calibri" w:eastAsia="Calibri" w:hAnsi="Calibri" w:cs="Calibri"/>
          <w:color w:val="262626"/>
          <w:sz w:val="22"/>
        </w:rPr>
        <w:t xml:space="preserve"> O dobu </w:t>
      </w:r>
      <w:r w:rsidR="00E818D0">
        <w:rPr>
          <w:rFonts w:ascii="Calibri" w:eastAsia="Calibri" w:hAnsi="Calibri" w:cs="Calibri"/>
          <w:color w:val="262626"/>
          <w:sz w:val="22"/>
        </w:rPr>
        <w:t>od nahlášení vady do jejího úplného odstranění</w:t>
      </w:r>
      <w:r w:rsidRPr="00114C39">
        <w:rPr>
          <w:rFonts w:ascii="Calibri" w:eastAsia="Calibri" w:hAnsi="Calibri" w:cs="Calibri"/>
          <w:color w:val="262626"/>
          <w:sz w:val="22"/>
        </w:rPr>
        <w:t xml:space="preserve"> se prodlužuje záruční doba.</w:t>
      </w:r>
    </w:p>
    <w:p w:rsidR="004D6F1C" w:rsidRDefault="004D6F1C" w:rsidP="003E07DF">
      <w:pPr>
        <w:numPr>
          <w:ilvl w:val="0"/>
          <w:numId w:val="12"/>
        </w:numPr>
        <w:tabs>
          <w:tab w:val="left" w:pos="3969"/>
        </w:tabs>
        <w:spacing w:after="120" w:line="240" w:lineRule="auto"/>
        <w:jc w:val="both"/>
        <w:rPr>
          <w:rFonts w:ascii="Calibri" w:eastAsia="Calibri" w:hAnsi="Calibri" w:cs="Calibri"/>
          <w:color w:val="262626"/>
          <w:sz w:val="22"/>
        </w:rPr>
      </w:pPr>
      <w:r w:rsidRPr="00114C39">
        <w:rPr>
          <w:rFonts w:ascii="Calibri" w:eastAsia="Calibri" w:hAnsi="Calibri" w:cs="Calibri"/>
          <w:color w:val="262626"/>
          <w:sz w:val="22"/>
        </w:rPr>
        <w:t xml:space="preserve">Prodávající garantuje dostupnost </w:t>
      </w:r>
      <w:r w:rsidR="003E07DF">
        <w:rPr>
          <w:rFonts w:ascii="Calibri" w:eastAsia="Calibri" w:hAnsi="Calibri" w:cs="Calibri"/>
          <w:color w:val="262626"/>
          <w:sz w:val="22"/>
        </w:rPr>
        <w:t xml:space="preserve">záručního a pozáručního </w:t>
      </w:r>
      <w:r w:rsidRPr="00114C39">
        <w:rPr>
          <w:rFonts w:ascii="Calibri" w:eastAsia="Calibri" w:hAnsi="Calibri" w:cs="Calibri"/>
          <w:color w:val="262626"/>
          <w:sz w:val="22"/>
        </w:rPr>
        <w:t xml:space="preserve">servisu přístroje </w:t>
      </w:r>
      <w:r w:rsidR="003E07DF">
        <w:rPr>
          <w:rFonts w:ascii="Calibri" w:eastAsia="Calibri" w:hAnsi="Calibri" w:cs="Calibri"/>
          <w:color w:val="262626"/>
          <w:sz w:val="22"/>
        </w:rPr>
        <w:t>včetně náhradních dílů po dobu 7</w:t>
      </w:r>
      <w:r w:rsidRPr="00114C39">
        <w:rPr>
          <w:rFonts w:ascii="Calibri" w:eastAsia="Calibri" w:hAnsi="Calibri" w:cs="Calibri"/>
          <w:color w:val="262626"/>
          <w:sz w:val="22"/>
        </w:rPr>
        <w:t xml:space="preserve"> let od podpisu předávacího protokolu. </w:t>
      </w:r>
    </w:p>
    <w:p w:rsidR="003E07DF" w:rsidRDefault="003E07DF" w:rsidP="003E07DF">
      <w:pPr>
        <w:numPr>
          <w:ilvl w:val="0"/>
          <w:numId w:val="12"/>
        </w:numPr>
        <w:tabs>
          <w:tab w:val="left" w:pos="3969"/>
        </w:tabs>
        <w:spacing w:after="120" w:line="240" w:lineRule="auto"/>
        <w:jc w:val="both"/>
        <w:rPr>
          <w:rFonts w:ascii="Calibri" w:eastAsia="Calibri" w:hAnsi="Calibri" w:cs="Calibri"/>
          <w:color w:val="262626"/>
          <w:sz w:val="22"/>
        </w:rPr>
      </w:pPr>
      <w:r>
        <w:rPr>
          <w:rFonts w:ascii="Calibri" w:eastAsia="Calibri" w:hAnsi="Calibri" w:cs="Calibri"/>
          <w:color w:val="262626"/>
          <w:sz w:val="22"/>
        </w:rPr>
        <w:t>Prodávající garantuje, že p</w:t>
      </w:r>
      <w:r w:rsidRPr="003E07DF">
        <w:rPr>
          <w:rFonts w:ascii="Calibri" w:eastAsia="Calibri" w:hAnsi="Calibri" w:cs="Calibri"/>
          <w:color w:val="262626"/>
          <w:sz w:val="22"/>
        </w:rPr>
        <w:t xml:space="preserve">ři dodržení záručních podmínek </w:t>
      </w:r>
      <w:r>
        <w:rPr>
          <w:rFonts w:ascii="Calibri" w:eastAsia="Calibri" w:hAnsi="Calibri" w:cs="Calibri"/>
          <w:color w:val="262626"/>
          <w:sz w:val="22"/>
        </w:rPr>
        <w:t>kupujícím jsou</w:t>
      </w:r>
      <w:r w:rsidRPr="003E07DF">
        <w:rPr>
          <w:rFonts w:ascii="Calibri" w:eastAsia="Calibri" w:hAnsi="Calibri" w:cs="Calibri"/>
          <w:color w:val="262626"/>
          <w:sz w:val="22"/>
        </w:rPr>
        <w:t xml:space="preserve"> náhradní díly, práce a cesta servisního technika bezplatn</w:t>
      </w:r>
      <w:r w:rsidR="00596971">
        <w:rPr>
          <w:rFonts w:ascii="Calibri" w:eastAsia="Calibri" w:hAnsi="Calibri" w:cs="Calibri"/>
          <w:color w:val="262626"/>
          <w:sz w:val="22"/>
        </w:rPr>
        <w:t>é</w:t>
      </w:r>
      <w:r w:rsidRPr="003E07DF">
        <w:rPr>
          <w:rFonts w:ascii="Calibri" w:eastAsia="Calibri" w:hAnsi="Calibri" w:cs="Calibri"/>
          <w:color w:val="262626"/>
          <w:sz w:val="22"/>
        </w:rPr>
        <w:t>.</w:t>
      </w:r>
    </w:p>
    <w:p w:rsidR="00915D9C" w:rsidRPr="00114C39" w:rsidRDefault="00915D9C" w:rsidP="00915D9C">
      <w:pPr>
        <w:tabs>
          <w:tab w:val="left" w:pos="3969"/>
        </w:tabs>
        <w:spacing w:after="120" w:line="240" w:lineRule="auto"/>
        <w:ind w:left="360"/>
        <w:jc w:val="both"/>
        <w:rPr>
          <w:rFonts w:ascii="Calibri" w:eastAsia="Calibri" w:hAnsi="Calibri" w:cs="Calibri"/>
          <w:color w:val="262626"/>
          <w:sz w:val="22"/>
        </w:rPr>
      </w:pPr>
    </w:p>
    <w:p w:rsidR="004D6F1C" w:rsidRPr="00114C39" w:rsidRDefault="004D6F1C" w:rsidP="004D6F1C">
      <w:pPr>
        <w:pStyle w:val="Kapitola"/>
        <w:rPr>
          <w:rFonts w:ascii="Calibri" w:hAnsi="Calibri" w:cs="Calibri"/>
          <w:sz w:val="22"/>
          <w:szCs w:val="22"/>
          <w:lang w:val="cs-CZ"/>
        </w:rPr>
      </w:pPr>
      <w:r w:rsidRPr="00114C39">
        <w:rPr>
          <w:rFonts w:ascii="Calibri" w:hAnsi="Calibri" w:cs="Calibri"/>
          <w:sz w:val="22"/>
          <w:szCs w:val="22"/>
          <w:lang w:val="cs-CZ"/>
        </w:rPr>
        <w:t xml:space="preserve">Článek VI. </w:t>
      </w:r>
    </w:p>
    <w:p w:rsidR="004D6F1C" w:rsidRDefault="004D6F1C" w:rsidP="004D6F1C">
      <w:pPr>
        <w:pStyle w:val="Kapitola"/>
        <w:rPr>
          <w:rFonts w:ascii="Calibri" w:hAnsi="Calibri" w:cs="Calibri"/>
          <w:sz w:val="22"/>
          <w:szCs w:val="22"/>
          <w:lang w:val="cs-CZ"/>
        </w:rPr>
      </w:pPr>
      <w:r w:rsidRPr="00114C39">
        <w:rPr>
          <w:rFonts w:ascii="Calibri" w:hAnsi="Calibri" w:cs="Calibri"/>
          <w:sz w:val="22"/>
          <w:szCs w:val="22"/>
          <w:lang w:val="cs-CZ"/>
        </w:rPr>
        <w:t>Smluvní pokuta</w:t>
      </w:r>
    </w:p>
    <w:p w:rsidR="00AE2099" w:rsidRDefault="00AE2099" w:rsidP="004D6F1C">
      <w:pPr>
        <w:pStyle w:val="Kapitola"/>
        <w:rPr>
          <w:rFonts w:ascii="Calibri" w:hAnsi="Calibri" w:cs="Calibri"/>
          <w:sz w:val="22"/>
          <w:szCs w:val="22"/>
          <w:lang w:val="cs-CZ"/>
        </w:rPr>
      </w:pPr>
    </w:p>
    <w:p w:rsidR="004D6F1C" w:rsidRPr="00114C39" w:rsidRDefault="004D6F1C" w:rsidP="004D6F1C">
      <w:pPr>
        <w:pStyle w:val="Zkladntextodsazen3"/>
        <w:numPr>
          <w:ilvl w:val="0"/>
          <w:numId w:val="10"/>
        </w:numPr>
        <w:spacing w:after="120"/>
        <w:ind w:left="380" w:hanging="380"/>
        <w:rPr>
          <w:rFonts w:ascii="Calibri" w:hAnsi="Calibri" w:cs="Calibri"/>
          <w:sz w:val="22"/>
          <w:szCs w:val="22"/>
          <w:lang w:val="cs-CZ"/>
        </w:rPr>
      </w:pPr>
      <w:r w:rsidRPr="00114C39">
        <w:rPr>
          <w:rFonts w:ascii="Calibri" w:hAnsi="Calibri" w:cs="Calibri"/>
          <w:sz w:val="22"/>
          <w:szCs w:val="22"/>
          <w:lang w:val="cs-CZ"/>
        </w:rPr>
        <w:t>V případě, že prodá</w:t>
      </w:r>
      <w:bookmarkStart w:id="4" w:name="_GoBack"/>
      <w:bookmarkEnd w:id="4"/>
      <w:r w:rsidRPr="00114C39">
        <w:rPr>
          <w:rFonts w:ascii="Calibri" w:hAnsi="Calibri" w:cs="Calibri"/>
          <w:sz w:val="22"/>
          <w:szCs w:val="22"/>
          <w:lang w:val="cs-CZ"/>
        </w:rPr>
        <w:t>vající nedodrží sjednaný termín dodání předmětu smlouvy uvedený v článku IV. odst. 1 této smlouvy, je povinen uhradit kupujícímu smluvní pokutu ve výši 0,05 % z kupní ceny za každý i započatý den prodlení. Sjednanou smluvní pokutu je povinen zaplatit nejpozději do 30 dnů ode dne jejího písemného vyúčtování.</w:t>
      </w:r>
    </w:p>
    <w:p w:rsidR="004D6F1C" w:rsidRDefault="004D6F1C" w:rsidP="004D6F1C">
      <w:pPr>
        <w:pStyle w:val="Zkladntextodsazen3"/>
        <w:numPr>
          <w:ilvl w:val="0"/>
          <w:numId w:val="10"/>
        </w:numPr>
        <w:spacing w:before="120"/>
        <w:ind w:left="380" w:hanging="380"/>
        <w:rPr>
          <w:rFonts w:ascii="Calibri" w:hAnsi="Calibri" w:cs="Calibri"/>
          <w:sz w:val="22"/>
          <w:szCs w:val="22"/>
          <w:lang w:val="cs-CZ"/>
        </w:rPr>
      </w:pPr>
      <w:r w:rsidRPr="00114C39">
        <w:rPr>
          <w:rFonts w:ascii="Calibri" w:hAnsi="Calibri" w:cs="Calibri"/>
          <w:sz w:val="22"/>
          <w:szCs w:val="22"/>
          <w:lang w:val="cs-CZ"/>
        </w:rPr>
        <w:t>V případě, že kupující nedodrží sjednanou lhůtu splatnosti nebo výši platby podle článku III. této smlouvy, je povinen uhradit prodávajícímu smluvní pokutu ve výši 0,05 % z neuhrazené kupní ceny za každý i započatý den prodlení. Sjednanou smluvní pokutu je povinen zaplatit nejpozději do 30 dnů ode dne jejího písemného vyúčtování.</w:t>
      </w:r>
    </w:p>
    <w:p w:rsidR="00915D9C" w:rsidRPr="00114C39" w:rsidRDefault="00915D9C" w:rsidP="004D6F1C">
      <w:pPr>
        <w:pStyle w:val="Zkladntextodsazen3"/>
        <w:numPr>
          <w:ilvl w:val="0"/>
          <w:numId w:val="10"/>
        </w:numPr>
        <w:spacing w:before="120"/>
        <w:ind w:left="380" w:hanging="380"/>
        <w:rPr>
          <w:rFonts w:ascii="Calibri" w:hAnsi="Calibri" w:cs="Calibri"/>
          <w:sz w:val="22"/>
          <w:szCs w:val="22"/>
          <w:lang w:val="cs-CZ"/>
        </w:rPr>
      </w:pPr>
      <w:r>
        <w:rPr>
          <w:rFonts w:ascii="Calibri" w:hAnsi="Calibri" w:cs="Calibri"/>
          <w:sz w:val="22"/>
          <w:szCs w:val="22"/>
          <w:lang w:val="cs-CZ"/>
        </w:rPr>
        <w:lastRenderedPageBreak/>
        <w:t xml:space="preserve">V případě, že nahlášená vada na zboží nebude odstraněna dle podmínek této smlouvy, uhradí prodávající kupujícímu smluvní pokutu ve výši 1500,- Kč za každý započatý den, kdy takováto vada na zboží trvá, </w:t>
      </w:r>
      <w:proofErr w:type="gramStart"/>
      <w:r>
        <w:rPr>
          <w:rFonts w:ascii="Calibri" w:hAnsi="Calibri" w:cs="Calibri"/>
          <w:sz w:val="22"/>
          <w:szCs w:val="22"/>
          <w:lang w:val="cs-CZ"/>
        </w:rPr>
        <w:t xml:space="preserve">tzn. </w:t>
      </w:r>
      <w:r w:rsidR="008A60A8">
        <w:rPr>
          <w:rFonts w:ascii="Calibri" w:hAnsi="Calibri" w:cs="Calibri"/>
          <w:sz w:val="22"/>
          <w:szCs w:val="22"/>
          <w:lang w:val="cs-CZ"/>
        </w:rPr>
        <w:t>kdy</w:t>
      </w:r>
      <w:proofErr w:type="gramEnd"/>
      <w:r w:rsidR="008A60A8">
        <w:rPr>
          <w:rFonts w:ascii="Calibri" w:hAnsi="Calibri" w:cs="Calibri"/>
          <w:sz w:val="22"/>
          <w:szCs w:val="22"/>
          <w:lang w:val="cs-CZ"/>
        </w:rPr>
        <w:t xml:space="preserve"> vada nebyla</w:t>
      </w:r>
      <w:r>
        <w:rPr>
          <w:rFonts w:ascii="Calibri" w:hAnsi="Calibri" w:cs="Calibri"/>
          <w:sz w:val="22"/>
          <w:szCs w:val="22"/>
          <w:lang w:val="cs-CZ"/>
        </w:rPr>
        <w:t xml:space="preserve"> odstraněna v souladu se Smlouvou.</w:t>
      </w:r>
    </w:p>
    <w:p w:rsidR="00AE2099" w:rsidRDefault="00AE2099" w:rsidP="004D6F1C">
      <w:pPr>
        <w:pStyle w:val="Kapitola"/>
        <w:rPr>
          <w:rFonts w:ascii="Calibri" w:hAnsi="Calibri" w:cs="Calibri"/>
          <w:sz w:val="22"/>
          <w:szCs w:val="22"/>
          <w:lang w:val="cs-CZ"/>
        </w:rPr>
      </w:pPr>
    </w:p>
    <w:p w:rsidR="00AE2099" w:rsidRDefault="00AE2099" w:rsidP="004D6F1C">
      <w:pPr>
        <w:pStyle w:val="Kapitola"/>
        <w:rPr>
          <w:rFonts w:ascii="Calibri" w:hAnsi="Calibri" w:cs="Calibri"/>
          <w:sz w:val="22"/>
          <w:szCs w:val="22"/>
          <w:lang w:val="cs-CZ"/>
        </w:rPr>
      </w:pPr>
    </w:p>
    <w:p w:rsidR="004D6F1C" w:rsidRPr="00114C39" w:rsidRDefault="004D6F1C" w:rsidP="004D6F1C">
      <w:pPr>
        <w:pStyle w:val="Kapitola"/>
        <w:rPr>
          <w:rFonts w:ascii="Calibri" w:hAnsi="Calibri" w:cs="Calibri"/>
          <w:sz w:val="22"/>
          <w:szCs w:val="22"/>
          <w:lang w:val="cs-CZ"/>
        </w:rPr>
      </w:pPr>
      <w:r w:rsidRPr="00114C39">
        <w:rPr>
          <w:rFonts w:ascii="Calibri" w:hAnsi="Calibri" w:cs="Calibri"/>
          <w:sz w:val="22"/>
          <w:szCs w:val="22"/>
          <w:lang w:val="cs-CZ"/>
        </w:rPr>
        <w:t xml:space="preserve">Článek VII. </w:t>
      </w:r>
    </w:p>
    <w:p w:rsidR="004D6F1C" w:rsidRDefault="004D6F1C" w:rsidP="004D6F1C">
      <w:pPr>
        <w:pStyle w:val="Kapitola"/>
        <w:rPr>
          <w:rFonts w:ascii="Calibri" w:hAnsi="Calibri" w:cs="Calibri"/>
          <w:sz w:val="22"/>
          <w:szCs w:val="22"/>
          <w:lang w:val="cs-CZ"/>
        </w:rPr>
      </w:pPr>
      <w:r w:rsidRPr="00114C39">
        <w:rPr>
          <w:rFonts w:ascii="Calibri" w:hAnsi="Calibri" w:cs="Calibri"/>
          <w:sz w:val="22"/>
          <w:szCs w:val="22"/>
          <w:lang w:val="cs-CZ"/>
        </w:rPr>
        <w:t>Odstoupení od smlouvy</w:t>
      </w:r>
    </w:p>
    <w:p w:rsidR="00AE2099" w:rsidRDefault="00AE2099" w:rsidP="004D6F1C">
      <w:pPr>
        <w:pStyle w:val="Kapitola"/>
        <w:rPr>
          <w:rFonts w:ascii="Calibri" w:hAnsi="Calibri" w:cs="Calibri"/>
          <w:sz w:val="22"/>
          <w:szCs w:val="22"/>
          <w:lang w:val="cs-CZ"/>
        </w:rPr>
      </w:pPr>
    </w:p>
    <w:p w:rsidR="004D6F1C" w:rsidRPr="00114C39" w:rsidRDefault="004D6F1C" w:rsidP="004D6F1C">
      <w:pPr>
        <w:pStyle w:val="Zkladntextodsazen3"/>
        <w:numPr>
          <w:ilvl w:val="0"/>
          <w:numId w:val="11"/>
        </w:numPr>
        <w:spacing w:after="120"/>
        <w:ind w:left="378" w:hanging="378"/>
        <w:rPr>
          <w:rFonts w:ascii="Calibri" w:hAnsi="Calibri" w:cs="Calibri"/>
          <w:sz w:val="22"/>
          <w:szCs w:val="22"/>
          <w:lang w:val="cs-CZ"/>
        </w:rPr>
      </w:pPr>
      <w:r w:rsidRPr="00114C39">
        <w:rPr>
          <w:rFonts w:ascii="Calibri" w:hAnsi="Calibri" w:cs="Calibri"/>
          <w:sz w:val="22"/>
          <w:szCs w:val="22"/>
          <w:lang w:val="cs-CZ"/>
        </w:rPr>
        <w:t>Kupující má právo odstoupit od smlouvy v případě, že předmět této smlouvy nebyl dodán v </w:t>
      </w:r>
      <w:r w:rsidR="00612DA4">
        <w:rPr>
          <w:rFonts w:ascii="Calibri" w:hAnsi="Calibri" w:cs="Calibri"/>
          <w:sz w:val="22"/>
          <w:szCs w:val="22"/>
          <w:lang w:val="cs-CZ"/>
        </w:rPr>
        <w:t>provedení, které je uvedeno ve S</w:t>
      </w:r>
      <w:r w:rsidRPr="00114C39">
        <w:rPr>
          <w:rFonts w:ascii="Calibri" w:hAnsi="Calibri" w:cs="Calibri"/>
          <w:sz w:val="22"/>
          <w:szCs w:val="22"/>
          <w:lang w:val="cs-CZ"/>
        </w:rPr>
        <w:t xml:space="preserve">mlouvě, nebo technické parametry neodpovídají uživatelskému manuálu přístroje a technické dokumentaci.  </w:t>
      </w:r>
    </w:p>
    <w:p w:rsidR="004D6F1C" w:rsidRPr="00114C39" w:rsidRDefault="004D6F1C" w:rsidP="004D6F1C">
      <w:pPr>
        <w:pStyle w:val="Zkladntextodsazen3"/>
        <w:numPr>
          <w:ilvl w:val="0"/>
          <w:numId w:val="11"/>
        </w:numPr>
        <w:spacing w:after="120"/>
        <w:ind w:left="378" w:hanging="378"/>
        <w:rPr>
          <w:rFonts w:ascii="Calibri" w:hAnsi="Calibri" w:cs="Calibri"/>
          <w:sz w:val="22"/>
          <w:szCs w:val="22"/>
          <w:lang w:val="cs-CZ"/>
        </w:rPr>
      </w:pPr>
      <w:r w:rsidRPr="00114C39">
        <w:rPr>
          <w:rFonts w:ascii="Calibri" w:hAnsi="Calibri" w:cs="Calibri"/>
          <w:sz w:val="22"/>
          <w:szCs w:val="22"/>
          <w:lang w:val="cs-CZ"/>
        </w:rPr>
        <w:t>Prodávající je povinen v případě, že nebyla řádně uhrazena sjednaná částka, upozornit písemně o této skutečnosti kupujícího. V případě, že kupující řádně neuhradí částku ani ve stanovené lhůtě po obdržení písemného upozornění, má prodávající právo odstoupit od této smlouvy. V tomto případě je kupující povinen umožnit za účelem převzetí přístroje zaměstnancům prodávajícího přístup do prostor, ve kterých je umístěn.</w:t>
      </w:r>
    </w:p>
    <w:p w:rsidR="004D6F1C" w:rsidRDefault="004D6F1C" w:rsidP="004D6F1C">
      <w:pPr>
        <w:pStyle w:val="Zkladntextodsazen3"/>
        <w:numPr>
          <w:ilvl w:val="0"/>
          <w:numId w:val="11"/>
        </w:numPr>
        <w:spacing w:after="120"/>
        <w:ind w:left="378" w:hanging="378"/>
        <w:rPr>
          <w:rFonts w:ascii="Calibri" w:hAnsi="Calibri" w:cs="Calibri"/>
          <w:sz w:val="22"/>
          <w:szCs w:val="22"/>
          <w:lang w:val="cs-CZ"/>
        </w:rPr>
      </w:pPr>
      <w:r w:rsidRPr="00114C39">
        <w:rPr>
          <w:rFonts w:ascii="Calibri" w:hAnsi="Calibri" w:cs="Calibri"/>
          <w:sz w:val="22"/>
          <w:szCs w:val="22"/>
          <w:lang w:val="cs-CZ"/>
        </w:rPr>
        <w:t>Vzájemné finanční vyrovnání při odstoupení od smlouvy dle odst. 1 nebo 2 se provede na základě následné písemné dohody obou smluvních stran. Odstupující strana má přitom nárok na úhradu účelně vynaložených nákladů spojených s odstoupením od smlouvy a dále i na náhradu škody, která jí v důsledku toho vznikla.</w:t>
      </w:r>
    </w:p>
    <w:p w:rsidR="00612DA4" w:rsidRDefault="003E07DF" w:rsidP="00612DA4">
      <w:pPr>
        <w:pStyle w:val="Zkladntextodsazen3"/>
        <w:numPr>
          <w:ilvl w:val="0"/>
          <w:numId w:val="11"/>
        </w:numPr>
        <w:spacing w:after="120"/>
        <w:ind w:left="378" w:hanging="378"/>
        <w:rPr>
          <w:rFonts w:ascii="Calibri" w:hAnsi="Calibri" w:cs="Calibri"/>
          <w:sz w:val="22"/>
          <w:szCs w:val="22"/>
          <w:lang w:val="cs-CZ"/>
        </w:rPr>
      </w:pPr>
      <w:r w:rsidRPr="003E07DF">
        <w:rPr>
          <w:rFonts w:ascii="Calibri" w:hAnsi="Calibri" w:cs="Calibri"/>
          <w:sz w:val="22"/>
          <w:szCs w:val="22"/>
          <w:lang w:val="cs-CZ"/>
        </w:rPr>
        <w:t>Smluvní strany se dohodly, že v</w:t>
      </w:r>
      <w:r w:rsidR="00612DA4">
        <w:rPr>
          <w:rFonts w:ascii="Calibri" w:hAnsi="Calibri" w:cs="Calibri"/>
          <w:sz w:val="22"/>
          <w:szCs w:val="22"/>
          <w:lang w:val="cs-CZ"/>
        </w:rPr>
        <w:t> případě odstoupení od Smlouvy k</w:t>
      </w:r>
      <w:r w:rsidRPr="003E07DF">
        <w:rPr>
          <w:rFonts w:ascii="Calibri" w:hAnsi="Calibri" w:cs="Calibri"/>
          <w:sz w:val="22"/>
          <w:szCs w:val="22"/>
          <w:lang w:val="cs-CZ"/>
        </w:rPr>
        <w:t xml:space="preserve">upujícím z důvodu </w:t>
      </w:r>
      <w:r w:rsidRPr="003E07DF">
        <w:rPr>
          <w:rFonts w:ascii="Calibri" w:hAnsi="Calibri" w:cs="Calibri"/>
          <w:bCs/>
          <w:sz w:val="22"/>
          <w:szCs w:val="22"/>
          <w:lang w:val="cs-CZ"/>
        </w:rPr>
        <w:t xml:space="preserve">pozastavení nebo ukončení poskytování finančních prostředků </w:t>
      </w:r>
      <w:r w:rsidRPr="003E07DF">
        <w:rPr>
          <w:rFonts w:ascii="Calibri" w:hAnsi="Calibri" w:cs="Calibri"/>
          <w:sz w:val="22"/>
          <w:szCs w:val="22"/>
          <w:lang w:val="cs-CZ"/>
        </w:rPr>
        <w:t>určených ke krytí výdajů plynoucích z realizace Projektu</w:t>
      </w:r>
      <w:r w:rsidR="00612DA4">
        <w:rPr>
          <w:rFonts w:ascii="Calibri" w:hAnsi="Calibri" w:cs="Calibri"/>
          <w:sz w:val="22"/>
          <w:szCs w:val="22"/>
          <w:lang w:val="cs-CZ"/>
        </w:rPr>
        <w:t>, p</w:t>
      </w:r>
      <w:r w:rsidR="00612DA4">
        <w:rPr>
          <w:rFonts w:ascii="Calibri" w:hAnsi="Calibri" w:cs="Calibri"/>
          <w:bCs/>
          <w:sz w:val="22"/>
          <w:szCs w:val="22"/>
          <w:lang w:val="cs-CZ"/>
        </w:rPr>
        <w:t xml:space="preserve">rodávající </w:t>
      </w:r>
      <w:r w:rsidR="00612DA4">
        <w:rPr>
          <w:rFonts w:ascii="Calibri" w:hAnsi="Calibri" w:cs="Calibri"/>
          <w:sz w:val="22"/>
          <w:szCs w:val="22"/>
          <w:lang w:val="cs-CZ"/>
        </w:rPr>
        <w:t>nebude po k</w:t>
      </w:r>
      <w:r w:rsidRPr="003E07DF">
        <w:rPr>
          <w:rFonts w:ascii="Calibri" w:hAnsi="Calibri" w:cs="Calibri"/>
          <w:sz w:val="22"/>
          <w:szCs w:val="22"/>
          <w:lang w:val="cs-CZ"/>
        </w:rPr>
        <w:t>upujícím požadovat náhradu škody, která mu v této souvislosti vznikne.</w:t>
      </w:r>
    </w:p>
    <w:p w:rsidR="004D6F1C" w:rsidRPr="00114C39" w:rsidRDefault="004D6F1C" w:rsidP="00612DA4">
      <w:pPr>
        <w:pStyle w:val="Kapitola"/>
        <w:keepNext/>
        <w:keepLines/>
        <w:ind w:left="378"/>
        <w:rPr>
          <w:rFonts w:ascii="Calibri" w:hAnsi="Calibri" w:cs="Calibri"/>
          <w:sz w:val="22"/>
          <w:szCs w:val="22"/>
          <w:lang w:val="cs-CZ"/>
        </w:rPr>
      </w:pPr>
      <w:r w:rsidRPr="00114C39">
        <w:rPr>
          <w:rFonts w:ascii="Calibri" w:hAnsi="Calibri" w:cs="Calibri"/>
          <w:sz w:val="22"/>
          <w:szCs w:val="22"/>
          <w:lang w:val="cs-CZ"/>
        </w:rPr>
        <w:lastRenderedPageBreak/>
        <w:t>Článek VIII.</w:t>
      </w:r>
    </w:p>
    <w:p w:rsidR="004D6F1C" w:rsidRDefault="004D6F1C" w:rsidP="004D6F1C">
      <w:pPr>
        <w:pStyle w:val="Kapitola"/>
        <w:keepNext/>
        <w:keepLines/>
        <w:rPr>
          <w:rFonts w:ascii="Calibri" w:hAnsi="Calibri" w:cs="Calibri"/>
          <w:sz w:val="22"/>
          <w:szCs w:val="22"/>
          <w:lang w:val="cs-CZ"/>
        </w:rPr>
      </w:pPr>
      <w:r w:rsidRPr="00114C39">
        <w:rPr>
          <w:rFonts w:ascii="Calibri" w:hAnsi="Calibri" w:cs="Calibri"/>
          <w:sz w:val="22"/>
          <w:szCs w:val="22"/>
          <w:lang w:val="cs-CZ"/>
        </w:rPr>
        <w:t>Závěrečná ustanovení</w:t>
      </w:r>
    </w:p>
    <w:p w:rsidR="00AE2099" w:rsidRDefault="00AE2099" w:rsidP="004D6F1C">
      <w:pPr>
        <w:pStyle w:val="Kapitola"/>
        <w:keepNext/>
        <w:keepLines/>
        <w:rPr>
          <w:rFonts w:ascii="Calibri" w:hAnsi="Calibri" w:cs="Calibri"/>
          <w:sz w:val="22"/>
          <w:szCs w:val="22"/>
          <w:lang w:val="cs-CZ"/>
        </w:rPr>
      </w:pPr>
    </w:p>
    <w:p w:rsidR="004D6F1C" w:rsidRPr="00114C39" w:rsidRDefault="004D6F1C" w:rsidP="004D6F1C">
      <w:pPr>
        <w:keepNext/>
        <w:keepLines/>
        <w:numPr>
          <w:ilvl w:val="0"/>
          <w:numId w:val="17"/>
        </w:numPr>
        <w:tabs>
          <w:tab w:val="clear" w:pos="720"/>
          <w:tab w:val="num" w:pos="360"/>
        </w:tabs>
        <w:spacing w:after="120" w:line="240" w:lineRule="auto"/>
        <w:ind w:left="363" w:right="70" w:hanging="380"/>
        <w:jc w:val="both"/>
        <w:rPr>
          <w:rFonts w:ascii="Calibri" w:eastAsia="Calibri" w:hAnsi="Calibri" w:cs="Calibri"/>
          <w:color w:val="262626"/>
          <w:sz w:val="22"/>
        </w:rPr>
      </w:pPr>
      <w:r w:rsidRPr="00114C39">
        <w:rPr>
          <w:rFonts w:ascii="Calibri" w:eastAsia="Calibri" w:hAnsi="Calibri" w:cs="Calibri"/>
          <w:color w:val="262626"/>
          <w:sz w:val="22"/>
        </w:rPr>
        <w:t>Jakákoliv změna v této kupní smlouvě musí být provedena písemně formou dodatků ke smlouvě podepsaných oběma smluvními stranami.</w:t>
      </w:r>
    </w:p>
    <w:p w:rsidR="004D6F1C" w:rsidRPr="00114C39" w:rsidRDefault="004D6F1C" w:rsidP="004D6F1C">
      <w:pPr>
        <w:keepNext/>
        <w:keepLines/>
        <w:numPr>
          <w:ilvl w:val="0"/>
          <w:numId w:val="17"/>
        </w:numPr>
        <w:tabs>
          <w:tab w:val="clear" w:pos="720"/>
          <w:tab w:val="num" w:pos="360"/>
        </w:tabs>
        <w:spacing w:after="120" w:line="240" w:lineRule="auto"/>
        <w:ind w:left="363" w:right="70" w:hanging="380"/>
        <w:jc w:val="both"/>
        <w:rPr>
          <w:rFonts w:ascii="Calibri" w:eastAsia="Calibri" w:hAnsi="Calibri" w:cs="Calibri"/>
          <w:color w:val="262626"/>
          <w:sz w:val="22"/>
        </w:rPr>
      </w:pPr>
      <w:r w:rsidRPr="00114C39">
        <w:rPr>
          <w:rFonts w:ascii="Calibri" w:eastAsia="Calibri" w:hAnsi="Calibri" w:cs="Calibri"/>
          <w:color w:val="262626"/>
          <w:sz w:val="22"/>
        </w:rPr>
        <w:t>Prodávající i kupující souhlasí se zpřístupněním nebo zveřejněním všech náležitostí tohoto smluvního vztahu.</w:t>
      </w:r>
    </w:p>
    <w:p w:rsidR="004D6F1C" w:rsidRPr="00114C39" w:rsidRDefault="004D6F1C" w:rsidP="004D6F1C">
      <w:pPr>
        <w:keepNext/>
        <w:keepLines/>
        <w:numPr>
          <w:ilvl w:val="0"/>
          <w:numId w:val="17"/>
        </w:numPr>
        <w:tabs>
          <w:tab w:val="clear" w:pos="720"/>
          <w:tab w:val="num" w:pos="360"/>
        </w:tabs>
        <w:spacing w:after="120" w:line="240" w:lineRule="auto"/>
        <w:ind w:left="363" w:right="70" w:hanging="380"/>
        <w:jc w:val="both"/>
        <w:rPr>
          <w:rFonts w:ascii="Calibri" w:eastAsia="Calibri" w:hAnsi="Calibri" w:cs="Calibri"/>
          <w:color w:val="262626"/>
          <w:sz w:val="22"/>
        </w:rPr>
      </w:pPr>
      <w:r w:rsidRPr="00114C39">
        <w:rPr>
          <w:rFonts w:ascii="Calibri" w:eastAsia="Calibri" w:hAnsi="Calibri" w:cs="Calibri"/>
          <w:color w:val="262626"/>
          <w:sz w:val="22"/>
        </w:rPr>
        <w:t xml:space="preserve">Prodávající poskytne kupujícímu a všem subjektům oprávněným ke kontrole projektu, z něhož je tato veřejná zakázka financována, veškerou potřebnou součinnost a dokumentaci při výkonu kontrol týkajících se této smlouvy, jejích dodatků, jakož i dalších dokumentů, které s veřejnou zakázkou souvisejí, a to po dobu danou právními předpisy ČR k jejich archivaci. Prodávající je dle § 2 písm. e) zákona č. 320/2001 Sb., o finanční kontrole ve veřejné správě ve znění pozdějších předpisů osobou povinnou spolupůsobit při výkonu finanční kontroly. </w:t>
      </w:r>
    </w:p>
    <w:p w:rsidR="004D6F1C" w:rsidRDefault="004D6F1C" w:rsidP="004D6F1C">
      <w:pPr>
        <w:keepNext/>
        <w:keepLines/>
        <w:numPr>
          <w:ilvl w:val="0"/>
          <w:numId w:val="17"/>
        </w:numPr>
        <w:tabs>
          <w:tab w:val="clear" w:pos="720"/>
          <w:tab w:val="num" w:pos="360"/>
        </w:tabs>
        <w:spacing w:after="120" w:line="240" w:lineRule="auto"/>
        <w:ind w:left="363" w:right="70" w:hanging="380"/>
        <w:jc w:val="both"/>
        <w:rPr>
          <w:rFonts w:ascii="Calibri" w:eastAsia="Calibri" w:hAnsi="Calibri" w:cs="Calibri"/>
          <w:color w:val="262626"/>
          <w:sz w:val="22"/>
        </w:rPr>
      </w:pPr>
      <w:r w:rsidRPr="00114C39">
        <w:rPr>
          <w:rFonts w:ascii="Calibri" w:eastAsia="Calibri" w:hAnsi="Calibri" w:cs="Calibri"/>
          <w:color w:val="262626"/>
          <w:sz w:val="22"/>
        </w:rPr>
        <w:t xml:space="preserve">Veškeré právní poměry smluvních stran se řídí právním řádem České republiky, zejména pak zákonem č. </w:t>
      </w:r>
      <w:r w:rsidR="00612DA4">
        <w:rPr>
          <w:rFonts w:ascii="Calibri" w:eastAsia="Calibri" w:hAnsi="Calibri" w:cs="Calibri"/>
          <w:color w:val="262626"/>
          <w:sz w:val="22"/>
        </w:rPr>
        <w:t>89</w:t>
      </w:r>
      <w:r w:rsidRPr="00114C39">
        <w:rPr>
          <w:rFonts w:ascii="Calibri" w:eastAsia="Calibri" w:hAnsi="Calibri" w:cs="Calibri"/>
          <w:color w:val="262626"/>
          <w:sz w:val="22"/>
        </w:rPr>
        <w:t>/</w:t>
      </w:r>
      <w:r w:rsidR="00612DA4">
        <w:rPr>
          <w:rFonts w:ascii="Calibri" w:eastAsia="Calibri" w:hAnsi="Calibri" w:cs="Calibri"/>
          <w:color w:val="262626"/>
          <w:sz w:val="22"/>
        </w:rPr>
        <w:t>2012</w:t>
      </w:r>
      <w:r w:rsidRPr="00114C39">
        <w:rPr>
          <w:rFonts w:ascii="Calibri" w:eastAsia="Calibri" w:hAnsi="Calibri" w:cs="Calibri"/>
          <w:color w:val="262626"/>
          <w:sz w:val="22"/>
        </w:rPr>
        <w:t xml:space="preserve"> Sb., o</w:t>
      </w:r>
      <w:r w:rsidR="00612DA4">
        <w:rPr>
          <w:rFonts w:ascii="Calibri" w:eastAsia="Calibri" w:hAnsi="Calibri" w:cs="Calibri"/>
          <w:color w:val="262626"/>
          <w:sz w:val="22"/>
        </w:rPr>
        <w:t>bčanský zákoník, v platném znění (dále též „</w:t>
      </w:r>
      <w:r w:rsidR="00612DA4">
        <w:rPr>
          <w:rFonts w:ascii="Calibri" w:eastAsia="Calibri" w:hAnsi="Calibri" w:cs="Calibri"/>
          <w:b/>
          <w:color w:val="262626"/>
          <w:sz w:val="22"/>
        </w:rPr>
        <w:t>Občanský zákoník</w:t>
      </w:r>
      <w:r w:rsidR="00612DA4">
        <w:rPr>
          <w:rFonts w:ascii="Calibri" w:eastAsia="Calibri" w:hAnsi="Calibri" w:cs="Calibri"/>
          <w:color w:val="262626"/>
          <w:sz w:val="22"/>
        </w:rPr>
        <w:t>“)</w:t>
      </w:r>
      <w:r w:rsidRPr="00114C39">
        <w:rPr>
          <w:rFonts w:ascii="Calibri" w:eastAsia="Calibri" w:hAnsi="Calibri" w:cs="Calibri"/>
          <w:color w:val="262626"/>
          <w:sz w:val="22"/>
        </w:rPr>
        <w:t>. Neplatnost některého ustanovení této smlouvy nemá za následek neplatnost celé smlouvy.</w:t>
      </w:r>
    </w:p>
    <w:p w:rsidR="00612DA4" w:rsidRPr="00114C39" w:rsidRDefault="00612DA4" w:rsidP="00612DA4">
      <w:pPr>
        <w:keepNext/>
        <w:keepLines/>
        <w:numPr>
          <w:ilvl w:val="0"/>
          <w:numId w:val="17"/>
        </w:numPr>
        <w:tabs>
          <w:tab w:val="clear" w:pos="720"/>
        </w:tabs>
        <w:spacing w:after="120" w:line="240" w:lineRule="auto"/>
        <w:ind w:left="426" w:right="70" w:hanging="426"/>
        <w:jc w:val="both"/>
        <w:rPr>
          <w:rFonts w:ascii="Calibri" w:eastAsia="Calibri" w:hAnsi="Calibri" w:cs="Calibri"/>
          <w:color w:val="262626"/>
          <w:sz w:val="22"/>
        </w:rPr>
      </w:pPr>
      <w:r>
        <w:rPr>
          <w:rFonts w:ascii="Calibri" w:eastAsia="Calibri" w:hAnsi="Calibri" w:cs="Calibri"/>
          <w:color w:val="262626"/>
          <w:sz w:val="22"/>
        </w:rPr>
        <w:t>Prodávající</w:t>
      </w:r>
      <w:r w:rsidRPr="00612DA4">
        <w:rPr>
          <w:rFonts w:ascii="Calibri" w:eastAsia="Calibri" w:hAnsi="Calibri" w:cs="Calibri"/>
          <w:color w:val="262626"/>
          <w:sz w:val="22"/>
        </w:rPr>
        <w:t xml:space="preserve"> prohlašuje, že je připraven tuto Smlouvu plnit i v případě změny okolností a přijímá odpovědnost za (nebezpečí změny) okolností ve smyslu §1765 Občanského zákoníku. Strany dohodou určují, že postup podle ustanovení §1766 Občanského zákoníku není přípustný.</w:t>
      </w:r>
    </w:p>
    <w:p w:rsidR="004D6F1C" w:rsidRPr="00114C39" w:rsidRDefault="004D6F1C" w:rsidP="004D6F1C">
      <w:pPr>
        <w:numPr>
          <w:ilvl w:val="0"/>
          <w:numId w:val="17"/>
        </w:numPr>
        <w:tabs>
          <w:tab w:val="clear" w:pos="720"/>
        </w:tabs>
        <w:spacing w:after="120" w:line="240" w:lineRule="auto"/>
        <w:ind w:left="363" w:right="70" w:hanging="380"/>
        <w:jc w:val="both"/>
        <w:rPr>
          <w:rFonts w:ascii="Calibri" w:eastAsia="Calibri" w:hAnsi="Calibri" w:cs="Calibri"/>
          <w:color w:val="262626"/>
          <w:sz w:val="22"/>
        </w:rPr>
      </w:pPr>
      <w:r w:rsidRPr="00114C39">
        <w:rPr>
          <w:rFonts w:ascii="Calibri" w:eastAsia="Calibri" w:hAnsi="Calibri" w:cs="Calibri"/>
          <w:color w:val="262626"/>
          <w:sz w:val="22"/>
        </w:rPr>
        <w:t>Smluvní strany souhlasí s řešením jakýchkoliv sporů přednostně dohodou.</w:t>
      </w:r>
      <w:r w:rsidR="00612DA4">
        <w:rPr>
          <w:rFonts w:ascii="Calibri" w:eastAsia="Calibri" w:hAnsi="Calibri" w:cs="Calibri"/>
          <w:color w:val="262626"/>
          <w:sz w:val="22"/>
        </w:rPr>
        <w:t xml:space="preserve"> V případě</w:t>
      </w:r>
      <w:r w:rsidRPr="00114C39">
        <w:rPr>
          <w:rFonts w:ascii="Calibri" w:eastAsia="Calibri" w:hAnsi="Calibri" w:cs="Calibri"/>
          <w:color w:val="262626"/>
          <w:sz w:val="22"/>
        </w:rPr>
        <w:t xml:space="preserve">, že </w:t>
      </w:r>
      <w:r w:rsidR="00612DA4">
        <w:rPr>
          <w:rFonts w:ascii="Calibri" w:eastAsia="Calibri" w:hAnsi="Calibri" w:cs="Calibri"/>
          <w:color w:val="262626"/>
          <w:sz w:val="22"/>
        </w:rPr>
        <w:t>nebude spor vyřešen smírně, volí si strany jako místně příslušný soud</w:t>
      </w:r>
      <w:r w:rsidRPr="00114C39">
        <w:rPr>
          <w:rFonts w:ascii="Calibri" w:eastAsia="Calibri" w:hAnsi="Calibri" w:cs="Calibri"/>
          <w:color w:val="262626"/>
          <w:sz w:val="22"/>
        </w:rPr>
        <w:t xml:space="preserve"> </w:t>
      </w:r>
      <w:r w:rsidR="00596971">
        <w:rPr>
          <w:rFonts w:ascii="Calibri" w:eastAsia="Calibri" w:hAnsi="Calibri" w:cs="Calibri"/>
          <w:color w:val="262626"/>
          <w:sz w:val="22"/>
        </w:rPr>
        <w:t>věcně příslušný</w:t>
      </w:r>
      <w:r w:rsidR="00596971" w:rsidRPr="00114C39">
        <w:rPr>
          <w:rFonts w:ascii="Calibri" w:eastAsia="Calibri" w:hAnsi="Calibri" w:cs="Calibri"/>
          <w:color w:val="262626"/>
          <w:sz w:val="22"/>
        </w:rPr>
        <w:t xml:space="preserve"> </w:t>
      </w:r>
      <w:r w:rsidRPr="00114C39">
        <w:rPr>
          <w:rFonts w:ascii="Calibri" w:eastAsia="Calibri" w:hAnsi="Calibri" w:cs="Calibri"/>
          <w:color w:val="262626"/>
          <w:sz w:val="22"/>
        </w:rPr>
        <w:t xml:space="preserve">soud v Brně. </w:t>
      </w:r>
    </w:p>
    <w:p w:rsidR="004D6F1C" w:rsidRPr="00114C39" w:rsidRDefault="004D6F1C" w:rsidP="004D6F1C">
      <w:pPr>
        <w:numPr>
          <w:ilvl w:val="0"/>
          <w:numId w:val="17"/>
        </w:numPr>
        <w:tabs>
          <w:tab w:val="clear" w:pos="720"/>
        </w:tabs>
        <w:spacing w:after="120" w:line="240" w:lineRule="auto"/>
        <w:ind w:left="363" w:right="70" w:hanging="380"/>
        <w:jc w:val="both"/>
        <w:rPr>
          <w:rFonts w:ascii="Calibri" w:eastAsia="Calibri" w:hAnsi="Calibri" w:cs="Calibri"/>
          <w:color w:val="262626"/>
          <w:sz w:val="22"/>
        </w:rPr>
      </w:pPr>
      <w:r w:rsidRPr="00114C39">
        <w:rPr>
          <w:rFonts w:ascii="Calibri" w:eastAsia="Calibri" w:hAnsi="Calibri" w:cs="Calibri"/>
          <w:color w:val="262626"/>
          <w:sz w:val="22"/>
        </w:rPr>
        <w:t>Tato smlouva je vyhotovena ve dvou stejnopisech, z nichž každá ze smluvních stran obdrží jedno vyhotovení.</w:t>
      </w:r>
    </w:p>
    <w:p w:rsidR="004D6F1C" w:rsidRPr="00114C39" w:rsidRDefault="004D6F1C" w:rsidP="004D6F1C">
      <w:pPr>
        <w:numPr>
          <w:ilvl w:val="0"/>
          <w:numId w:val="17"/>
        </w:numPr>
        <w:tabs>
          <w:tab w:val="clear" w:pos="720"/>
        </w:tabs>
        <w:spacing w:after="120" w:line="240" w:lineRule="auto"/>
        <w:ind w:left="363" w:right="70" w:hanging="380"/>
        <w:jc w:val="both"/>
        <w:rPr>
          <w:rFonts w:ascii="Calibri" w:eastAsia="Calibri" w:hAnsi="Calibri" w:cs="Calibri"/>
          <w:color w:val="262626"/>
          <w:sz w:val="22"/>
        </w:rPr>
      </w:pPr>
      <w:r w:rsidRPr="00114C39">
        <w:rPr>
          <w:rFonts w:ascii="Calibri" w:eastAsia="Calibri" w:hAnsi="Calibri" w:cs="Calibri"/>
          <w:color w:val="262626"/>
          <w:sz w:val="22"/>
        </w:rPr>
        <w:t xml:space="preserve">Tato kupní smlouva nabývá platnosti a účinnosti dnem jejího podpisu oběma stranami. </w:t>
      </w:r>
    </w:p>
    <w:p w:rsidR="003A20C5" w:rsidRDefault="004D6F1C" w:rsidP="003A20C5">
      <w:pPr>
        <w:numPr>
          <w:ilvl w:val="0"/>
          <w:numId w:val="17"/>
        </w:numPr>
        <w:tabs>
          <w:tab w:val="clear" w:pos="720"/>
        </w:tabs>
        <w:spacing w:after="120" w:line="240" w:lineRule="auto"/>
        <w:ind w:left="363" w:right="70" w:hanging="380"/>
        <w:jc w:val="both"/>
        <w:rPr>
          <w:rFonts w:ascii="Calibri" w:eastAsia="Calibri" w:hAnsi="Calibri" w:cs="Calibri"/>
          <w:color w:val="262626"/>
          <w:sz w:val="22"/>
        </w:rPr>
      </w:pPr>
      <w:r w:rsidRPr="00114C39">
        <w:rPr>
          <w:rFonts w:ascii="Calibri" w:eastAsia="Calibri" w:hAnsi="Calibri" w:cs="Calibri"/>
          <w:color w:val="262626"/>
          <w:sz w:val="22"/>
        </w:rPr>
        <w:t>Smluvní strany prohlašují, že smlouvu přečetly, jejímu obsahu bezezbytku porozuměly a že její obsah vyjadřuje jejich skutečnou, vážnou a svobodnou vůli. To stvrzují níže svými podpisy.</w:t>
      </w:r>
    </w:p>
    <w:p w:rsidR="003A20C5" w:rsidRDefault="003A20C5" w:rsidP="003A20C5">
      <w:pPr>
        <w:numPr>
          <w:ilvl w:val="0"/>
          <w:numId w:val="17"/>
        </w:numPr>
        <w:tabs>
          <w:tab w:val="clear" w:pos="720"/>
        </w:tabs>
        <w:spacing w:after="120" w:line="240" w:lineRule="auto"/>
        <w:ind w:left="363" w:right="70" w:hanging="380"/>
        <w:jc w:val="both"/>
      </w:pPr>
      <w:r>
        <w:t>Nedílnou součástí Smlouvy jsou její přílohy, a to:</w:t>
      </w:r>
    </w:p>
    <w:p w:rsidR="003A20C5" w:rsidRDefault="003A20C5" w:rsidP="00DB2397">
      <w:pPr>
        <w:numPr>
          <w:ilvl w:val="0"/>
          <w:numId w:val="26"/>
        </w:numPr>
        <w:spacing w:after="0" w:line="240" w:lineRule="auto"/>
        <w:ind w:left="714" w:right="68" w:hanging="357"/>
        <w:jc w:val="both"/>
      </w:pPr>
      <w:r w:rsidRPr="003E49F1">
        <w:t>příloh</w:t>
      </w:r>
      <w:r>
        <w:t>a</w:t>
      </w:r>
      <w:r w:rsidRPr="003E49F1">
        <w:t xml:space="preserve"> č. 1</w:t>
      </w:r>
      <w:r>
        <w:t xml:space="preserve"> - </w:t>
      </w:r>
      <w:r w:rsidRPr="003E49F1">
        <w:t>podrobn</w:t>
      </w:r>
      <w:r>
        <w:t>á</w:t>
      </w:r>
      <w:r w:rsidRPr="003E49F1">
        <w:t xml:space="preserve"> technick</w:t>
      </w:r>
      <w:r>
        <w:t>á</w:t>
      </w:r>
      <w:r w:rsidRPr="003E49F1">
        <w:t xml:space="preserve"> specifikace,</w:t>
      </w:r>
    </w:p>
    <w:p w:rsidR="004D6F1C" w:rsidRPr="00460741" w:rsidRDefault="003A20C5" w:rsidP="00DB2397">
      <w:pPr>
        <w:numPr>
          <w:ilvl w:val="0"/>
          <w:numId w:val="26"/>
        </w:numPr>
        <w:spacing w:after="0" w:line="240" w:lineRule="auto"/>
        <w:ind w:left="714" w:right="68" w:hanging="357"/>
        <w:jc w:val="both"/>
      </w:pPr>
      <w:r w:rsidRPr="003E49F1">
        <w:t>příloh</w:t>
      </w:r>
      <w:r>
        <w:t>a</w:t>
      </w:r>
      <w:r w:rsidRPr="003E49F1">
        <w:t xml:space="preserve"> č. 2</w:t>
      </w:r>
      <w:r>
        <w:t xml:space="preserve"> - </w:t>
      </w:r>
      <w:r w:rsidRPr="003E49F1">
        <w:t>položkov</w:t>
      </w:r>
      <w:r>
        <w:t>ý</w:t>
      </w:r>
      <w:r w:rsidRPr="003E49F1">
        <w:t xml:space="preserve"> rozpoč</w:t>
      </w:r>
      <w:r>
        <w:t>e</w:t>
      </w:r>
      <w:r w:rsidRPr="003E49F1">
        <w:t>t,</w:t>
      </w:r>
    </w:p>
    <w:p w:rsidR="00DB2397" w:rsidRDefault="00DB2397" w:rsidP="004D6F1C">
      <w:pPr>
        <w:tabs>
          <w:tab w:val="left" w:pos="3969"/>
        </w:tabs>
        <w:spacing w:after="120"/>
        <w:ind w:left="378" w:hanging="378"/>
        <w:jc w:val="both"/>
        <w:rPr>
          <w:rFonts w:ascii="Calibri" w:eastAsia="Calibri" w:hAnsi="Calibri" w:cs="Calibri"/>
          <w:color w:val="262626"/>
          <w:sz w:val="22"/>
        </w:rPr>
      </w:pPr>
    </w:p>
    <w:p w:rsidR="004D6F1C" w:rsidRPr="00114C39" w:rsidRDefault="004D6F1C" w:rsidP="004D6F1C">
      <w:pPr>
        <w:tabs>
          <w:tab w:val="left" w:pos="3969"/>
        </w:tabs>
        <w:spacing w:after="120"/>
        <w:ind w:left="378" w:hanging="378"/>
        <w:jc w:val="both"/>
        <w:rPr>
          <w:rFonts w:ascii="Calibri" w:eastAsia="Calibri" w:hAnsi="Calibri" w:cs="Calibri"/>
          <w:color w:val="262626"/>
          <w:sz w:val="22"/>
        </w:rPr>
      </w:pPr>
      <w:r w:rsidRPr="00114C39">
        <w:rPr>
          <w:rFonts w:ascii="Calibri" w:eastAsia="Calibri" w:hAnsi="Calibri" w:cs="Calibri"/>
          <w:color w:val="262626"/>
          <w:sz w:val="22"/>
        </w:rPr>
        <w:t>V ………</w:t>
      </w:r>
      <w:r w:rsidR="00460741">
        <w:rPr>
          <w:rFonts w:ascii="Calibri" w:eastAsia="Calibri" w:hAnsi="Calibri" w:cs="Calibri"/>
          <w:color w:val="262626"/>
          <w:sz w:val="22"/>
        </w:rPr>
        <w:t>…</w:t>
      </w:r>
      <w:r w:rsidRPr="00114C39">
        <w:rPr>
          <w:rFonts w:ascii="Calibri" w:eastAsia="Calibri" w:hAnsi="Calibri" w:cs="Calibri"/>
          <w:color w:val="262626"/>
          <w:sz w:val="22"/>
        </w:rPr>
        <w:t xml:space="preserve">………. </w:t>
      </w:r>
      <w:proofErr w:type="gramStart"/>
      <w:r w:rsidRPr="00114C39">
        <w:rPr>
          <w:rFonts w:ascii="Calibri" w:eastAsia="Calibri" w:hAnsi="Calibri" w:cs="Calibri"/>
          <w:color w:val="262626"/>
          <w:sz w:val="22"/>
        </w:rPr>
        <w:t>dne</w:t>
      </w:r>
      <w:proofErr w:type="gramEnd"/>
      <w:r w:rsidRPr="00114C39">
        <w:rPr>
          <w:rFonts w:ascii="Calibri" w:eastAsia="Calibri" w:hAnsi="Calibri" w:cs="Calibri"/>
          <w:color w:val="262626"/>
          <w:sz w:val="22"/>
        </w:rPr>
        <w:t xml:space="preserve">:  </w:t>
      </w:r>
      <w:r w:rsidRPr="00114C39">
        <w:rPr>
          <w:rFonts w:ascii="Calibri" w:eastAsia="Calibri" w:hAnsi="Calibri" w:cs="Calibri"/>
          <w:color w:val="262626"/>
          <w:sz w:val="22"/>
        </w:rPr>
        <w:tab/>
      </w:r>
      <w:r w:rsidRPr="00114C39">
        <w:rPr>
          <w:rFonts w:ascii="Calibri" w:eastAsia="Calibri" w:hAnsi="Calibri" w:cs="Calibri"/>
          <w:color w:val="262626"/>
          <w:sz w:val="22"/>
        </w:rPr>
        <w:tab/>
      </w:r>
      <w:r w:rsidRPr="00114C39">
        <w:rPr>
          <w:rFonts w:ascii="Calibri" w:eastAsia="Calibri" w:hAnsi="Calibri" w:cs="Calibri"/>
          <w:color w:val="262626"/>
          <w:sz w:val="22"/>
        </w:rPr>
        <w:tab/>
      </w:r>
      <w:r w:rsidRPr="00114C39">
        <w:rPr>
          <w:rFonts w:ascii="Calibri" w:eastAsia="Calibri" w:hAnsi="Calibri" w:cs="Calibri"/>
          <w:color w:val="262626"/>
          <w:sz w:val="22"/>
        </w:rPr>
        <w:tab/>
        <w:t xml:space="preserve">  V Brně dne:    </w:t>
      </w:r>
    </w:p>
    <w:p w:rsidR="004D6F1C" w:rsidRPr="00114C39" w:rsidRDefault="004D6F1C" w:rsidP="00E92109">
      <w:pPr>
        <w:tabs>
          <w:tab w:val="left" w:pos="3969"/>
        </w:tabs>
        <w:spacing w:after="120"/>
        <w:jc w:val="both"/>
        <w:rPr>
          <w:rFonts w:ascii="Calibri" w:eastAsia="Calibri" w:hAnsi="Calibri" w:cs="Calibri"/>
          <w:color w:val="262626"/>
          <w:sz w:val="22"/>
        </w:rPr>
      </w:pPr>
    </w:p>
    <w:p w:rsidR="004D6F1C" w:rsidRPr="00114C39" w:rsidRDefault="004D6F1C" w:rsidP="00E92109">
      <w:pPr>
        <w:tabs>
          <w:tab w:val="center" w:pos="1843"/>
          <w:tab w:val="center" w:pos="7513"/>
        </w:tabs>
        <w:spacing w:after="120"/>
        <w:jc w:val="both"/>
        <w:rPr>
          <w:rFonts w:ascii="Calibri" w:eastAsia="Calibri" w:hAnsi="Calibri" w:cs="Calibri"/>
          <w:color w:val="262626"/>
          <w:sz w:val="22"/>
        </w:rPr>
      </w:pPr>
      <w:r w:rsidRPr="00114C39">
        <w:rPr>
          <w:rFonts w:ascii="Calibri" w:eastAsia="Calibri" w:hAnsi="Calibri" w:cs="Calibri"/>
          <w:color w:val="262626"/>
          <w:sz w:val="22"/>
        </w:rPr>
        <w:tab/>
        <w:t>. . . . . . . . . . . . . . . . . . . . . . . . . . .</w:t>
      </w:r>
      <w:r w:rsidR="00E92109">
        <w:rPr>
          <w:rFonts w:ascii="Calibri" w:eastAsia="Calibri" w:hAnsi="Calibri" w:cs="Calibri"/>
          <w:color w:val="262626"/>
          <w:sz w:val="22"/>
        </w:rPr>
        <w:t xml:space="preserve"> . . . . . .</w:t>
      </w:r>
      <w:r w:rsidRPr="00114C39">
        <w:rPr>
          <w:rFonts w:ascii="Calibri" w:eastAsia="Calibri" w:hAnsi="Calibri" w:cs="Calibri"/>
          <w:color w:val="262626"/>
          <w:sz w:val="22"/>
        </w:rPr>
        <w:tab/>
        <w:t xml:space="preserve">. . . </w:t>
      </w:r>
      <w:r w:rsidR="00E92109">
        <w:rPr>
          <w:rFonts w:ascii="Calibri" w:eastAsia="Calibri" w:hAnsi="Calibri" w:cs="Calibri"/>
          <w:color w:val="262626"/>
          <w:sz w:val="22"/>
        </w:rPr>
        <w:t xml:space="preserve">. . . . . . . . . . </w:t>
      </w:r>
      <w:r w:rsidRPr="00114C39">
        <w:rPr>
          <w:rFonts w:ascii="Calibri" w:eastAsia="Calibri" w:hAnsi="Calibri" w:cs="Calibri"/>
          <w:color w:val="262626"/>
          <w:sz w:val="22"/>
        </w:rPr>
        <w:t>. . . . . . . . . . . . . . . . . . . . . . .</w:t>
      </w:r>
    </w:p>
    <w:p w:rsidR="004D6F1C" w:rsidRPr="00114C39" w:rsidRDefault="004D6F1C" w:rsidP="00E92109">
      <w:pPr>
        <w:tabs>
          <w:tab w:val="center" w:pos="1843"/>
          <w:tab w:val="center" w:pos="7380"/>
          <w:tab w:val="center" w:pos="7513"/>
        </w:tabs>
        <w:rPr>
          <w:rFonts w:ascii="Calibri" w:eastAsia="Calibri" w:hAnsi="Calibri" w:cs="Calibri"/>
          <w:color w:val="262626"/>
          <w:sz w:val="22"/>
        </w:rPr>
      </w:pPr>
      <w:r w:rsidRPr="00114C39">
        <w:rPr>
          <w:rFonts w:ascii="Calibri" w:eastAsia="Calibri" w:hAnsi="Calibri" w:cs="Calibri"/>
          <w:color w:val="262626"/>
          <w:sz w:val="22"/>
        </w:rPr>
        <w:t xml:space="preserve">          </w:t>
      </w:r>
      <w:r w:rsidRPr="00114C39">
        <w:rPr>
          <w:rFonts w:ascii="Calibri" w:eastAsia="Calibri" w:hAnsi="Calibri" w:cs="Calibri"/>
          <w:color w:val="262626"/>
          <w:sz w:val="22"/>
        </w:rPr>
        <w:tab/>
      </w:r>
      <w:r w:rsidR="002462D9" w:rsidRPr="002462D9">
        <w:rPr>
          <w:rFonts w:ascii="Calibri" w:eastAsia="Calibri" w:hAnsi="Calibri" w:cs="Calibri"/>
          <w:b/>
          <w:color w:val="FF0000"/>
          <w:sz w:val="22"/>
          <w:highlight w:val="yellow"/>
        </w:rPr>
        <w:t xml:space="preserve">Jméno a </w:t>
      </w:r>
      <w:proofErr w:type="spellStart"/>
      <w:r w:rsidR="002462D9" w:rsidRPr="002462D9">
        <w:rPr>
          <w:rFonts w:ascii="Calibri" w:eastAsia="Calibri" w:hAnsi="Calibri" w:cs="Calibri"/>
          <w:b/>
          <w:color w:val="FF0000"/>
          <w:sz w:val="22"/>
          <w:highlight w:val="yellow"/>
        </w:rPr>
        <w:t>příjmeni</w:t>
      </w:r>
      <w:proofErr w:type="spellEnd"/>
      <w:r w:rsidRPr="002462D9">
        <w:rPr>
          <w:rFonts w:ascii="Calibri" w:eastAsia="Calibri" w:hAnsi="Calibri" w:cs="Calibri"/>
          <w:b/>
          <w:color w:val="FF0000"/>
          <w:sz w:val="22"/>
        </w:rPr>
        <w:t xml:space="preserve"> </w:t>
      </w:r>
      <w:r w:rsidRPr="00114C39">
        <w:rPr>
          <w:rFonts w:ascii="Calibri" w:eastAsia="Calibri" w:hAnsi="Calibri" w:cs="Calibri"/>
          <w:color w:val="262626"/>
          <w:sz w:val="22"/>
        </w:rPr>
        <w:t xml:space="preserve">           </w:t>
      </w:r>
      <w:r w:rsidRPr="00114C39">
        <w:rPr>
          <w:rFonts w:ascii="Calibri" w:eastAsia="Calibri" w:hAnsi="Calibri" w:cs="Calibri"/>
          <w:color w:val="262626"/>
          <w:sz w:val="22"/>
        </w:rPr>
        <w:tab/>
        <w:t>Doc. RNDr. Omar Šerý, Ph.D.</w:t>
      </w:r>
      <w:r w:rsidRPr="00114C39">
        <w:rPr>
          <w:rFonts w:ascii="Calibri" w:eastAsia="Calibri" w:hAnsi="Calibri" w:cs="Calibri"/>
          <w:color w:val="262626"/>
          <w:sz w:val="22"/>
        </w:rPr>
        <w:tab/>
      </w:r>
      <w:r w:rsidRPr="00114C39">
        <w:rPr>
          <w:rFonts w:ascii="Calibri" w:eastAsia="Calibri" w:hAnsi="Calibri" w:cs="Calibri"/>
          <w:color w:val="262626"/>
          <w:sz w:val="22"/>
        </w:rPr>
        <w:tab/>
      </w:r>
      <w:r w:rsidR="002462D9" w:rsidRPr="002462D9">
        <w:rPr>
          <w:rFonts w:ascii="Calibri" w:eastAsia="Calibri" w:hAnsi="Calibri" w:cs="Calibri"/>
          <w:b/>
          <w:color w:val="FF0000"/>
          <w:sz w:val="22"/>
          <w:highlight w:val="yellow"/>
        </w:rPr>
        <w:t>pozice</w:t>
      </w:r>
      <w:r w:rsidRPr="00114C39">
        <w:rPr>
          <w:rFonts w:ascii="Calibri" w:eastAsia="Calibri" w:hAnsi="Calibri" w:cs="Calibri"/>
          <w:color w:val="262626"/>
          <w:sz w:val="22"/>
        </w:rPr>
        <w:tab/>
        <w:t>jednatel společnosti</w:t>
      </w:r>
    </w:p>
    <w:p w:rsidR="004D6F1C" w:rsidRPr="00114C39" w:rsidRDefault="004D6F1C" w:rsidP="00E92109">
      <w:pPr>
        <w:tabs>
          <w:tab w:val="center" w:pos="1843"/>
          <w:tab w:val="center" w:pos="7513"/>
        </w:tabs>
        <w:rPr>
          <w:rFonts w:ascii="Calibri" w:eastAsia="Calibri" w:hAnsi="Calibri" w:cs="Calibri"/>
          <w:color w:val="262626"/>
          <w:sz w:val="22"/>
        </w:rPr>
      </w:pPr>
      <w:r w:rsidRPr="00114C39">
        <w:rPr>
          <w:rFonts w:ascii="Calibri" w:eastAsia="Calibri" w:hAnsi="Calibri" w:cs="Calibri"/>
          <w:color w:val="262626"/>
          <w:sz w:val="22"/>
        </w:rPr>
        <w:tab/>
      </w:r>
      <w:r w:rsidR="002462D9" w:rsidRPr="002462D9">
        <w:rPr>
          <w:rFonts w:ascii="Calibri" w:eastAsia="Calibri" w:hAnsi="Calibri" w:cs="Calibri"/>
          <w:b/>
          <w:color w:val="FF0000"/>
          <w:sz w:val="22"/>
          <w:highlight w:val="yellow"/>
        </w:rPr>
        <w:t>Název firmy</w:t>
      </w:r>
      <w:r w:rsidRPr="00114C39">
        <w:rPr>
          <w:rFonts w:ascii="Calibri" w:eastAsia="Calibri" w:hAnsi="Calibri" w:cs="Calibri"/>
          <w:b/>
          <w:color w:val="262626"/>
          <w:sz w:val="22"/>
        </w:rPr>
        <w:tab/>
      </w:r>
      <w:r w:rsidRPr="00114C39">
        <w:rPr>
          <w:rFonts w:ascii="Calibri" w:eastAsia="Calibri" w:hAnsi="Calibri" w:cs="Calibri"/>
          <w:color w:val="262626"/>
          <w:sz w:val="22"/>
        </w:rPr>
        <w:t>ELISABETH PHARMACON, spol. s r. o.</w:t>
      </w:r>
    </w:p>
    <w:p w:rsidR="004D6F1C" w:rsidRPr="00114C39" w:rsidRDefault="004D6F1C" w:rsidP="00E92109">
      <w:pPr>
        <w:tabs>
          <w:tab w:val="center" w:pos="1843"/>
          <w:tab w:val="center" w:pos="7513"/>
        </w:tabs>
        <w:spacing w:before="60"/>
        <w:rPr>
          <w:rFonts w:ascii="Calibri" w:eastAsia="Calibri" w:hAnsi="Calibri" w:cs="Calibri"/>
          <w:color w:val="262626"/>
          <w:sz w:val="22"/>
        </w:rPr>
      </w:pPr>
      <w:r w:rsidRPr="00114C39">
        <w:rPr>
          <w:rFonts w:ascii="Calibri" w:eastAsia="Calibri" w:hAnsi="Calibri" w:cs="Calibri"/>
          <w:b/>
          <w:color w:val="262626"/>
          <w:sz w:val="22"/>
        </w:rPr>
        <w:tab/>
      </w:r>
      <w:r w:rsidRPr="00114C39">
        <w:rPr>
          <w:rFonts w:ascii="Calibri" w:eastAsia="Calibri" w:hAnsi="Calibri" w:cs="Calibri"/>
          <w:color w:val="262626"/>
          <w:sz w:val="22"/>
        </w:rPr>
        <w:t xml:space="preserve">(za </w:t>
      </w:r>
      <w:proofErr w:type="gramStart"/>
      <w:r w:rsidRPr="00114C39">
        <w:rPr>
          <w:rFonts w:ascii="Calibri" w:eastAsia="Calibri" w:hAnsi="Calibri" w:cs="Calibri"/>
          <w:b/>
          <w:i/>
          <w:color w:val="262626"/>
          <w:sz w:val="22"/>
        </w:rPr>
        <w:t>prodávajícího</w:t>
      </w:r>
      <w:r w:rsidRPr="00114C39">
        <w:rPr>
          <w:rFonts w:ascii="Calibri" w:eastAsia="Calibri" w:hAnsi="Calibri" w:cs="Calibri"/>
          <w:color w:val="262626"/>
          <w:sz w:val="22"/>
        </w:rPr>
        <w:t>)</w:t>
      </w:r>
      <w:r w:rsidRPr="00114C39">
        <w:rPr>
          <w:rFonts w:ascii="Calibri" w:eastAsia="Calibri" w:hAnsi="Calibri" w:cs="Calibri"/>
          <w:b/>
          <w:color w:val="262626"/>
          <w:sz w:val="22"/>
        </w:rPr>
        <w:tab/>
      </w:r>
      <w:r w:rsidRPr="00114C39">
        <w:rPr>
          <w:rFonts w:ascii="Calibri" w:eastAsia="Calibri" w:hAnsi="Calibri" w:cs="Calibri"/>
          <w:color w:val="262626"/>
          <w:sz w:val="22"/>
        </w:rPr>
        <w:t>(za</w:t>
      </w:r>
      <w:proofErr w:type="gramEnd"/>
      <w:r w:rsidRPr="00114C39">
        <w:rPr>
          <w:rFonts w:ascii="Calibri" w:eastAsia="Calibri" w:hAnsi="Calibri" w:cs="Calibri"/>
          <w:color w:val="262626"/>
          <w:sz w:val="22"/>
        </w:rPr>
        <w:t xml:space="preserve"> </w:t>
      </w:r>
      <w:r w:rsidRPr="00114C39">
        <w:rPr>
          <w:rFonts w:ascii="Calibri" w:eastAsia="Calibri" w:hAnsi="Calibri" w:cs="Calibri"/>
          <w:b/>
          <w:i/>
          <w:color w:val="262626"/>
          <w:sz w:val="22"/>
        </w:rPr>
        <w:t>kupujícího</w:t>
      </w:r>
      <w:r w:rsidRPr="00114C39">
        <w:rPr>
          <w:rFonts w:ascii="Calibri" w:eastAsia="Calibri" w:hAnsi="Calibri" w:cs="Calibri"/>
          <w:color w:val="262626"/>
          <w:sz w:val="22"/>
        </w:rPr>
        <w:t>)</w:t>
      </w:r>
    </w:p>
    <w:p w:rsidR="00460741" w:rsidRDefault="004D6F1C" w:rsidP="00E92109">
      <w:pPr>
        <w:pStyle w:val="Nadpis1"/>
        <w:tabs>
          <w:tab w:val="center" w:pos="2127"/>
          <w:tab w:val="center" w:pos="6946"/>
        </w:tabs>
        <w:rPr>
          <w:rFonts w:eastAsia="Calibri"/>
        </w:rPr>
      </w:pPr>
      <w:r w:rsidRPr="00114C39">
        <w:rPr>
          <w:rFonts w:eastAsia="Calibri"/>
        </w:rPr>
        <w:br w:type="page"/>
      </w:r>
      <w:r w:rsidR="003A20C5">
        <w:lastRenderedPageBreak/>
        <w:t xml:space="preserve">Příloha č. 1 - </w:t>
      </w:r>
      <w:r w:rsidR="003A20C5" w:rsidRPr="003E49F1">
        <w:t>podrobn</w:t>
      </w:r>
      <w:r w:rsidR="003A20C5">
        <w:t>á</w:t>
      </w:r>
      <w:r w:rsidR="003A20C5" w:rsidRPr="003E49F1">
        <w:t xml:space="preserve"> technick</w:t>
      </w:r>
      <w:r w:rsidR="003A20C5">
        <w:t>á</w:t>
      </w:r>
      <w:r w:rsidR="003A20C5" w:rsidRPr="003E49F1">
        <w:t xml:space="preserve"> specifikace</w:t>
      </w:r>
      <w:r w:rsidR="003A20C5">
        <w:rPr>
          <w:rFonts w:eastAsia="Calibri"/>
        </w:rPr>
        <w:t xml:space="preserve"> </w:t>
      </w:r>
    </w:p>
    <w:p w:rsidR="003A20C5" w:rsidRPr="00460741" w:rsidRDefault="00460741" w:rsidP="00460741">
      <w:pPr>
        <w:rPr>
          <w:rFonts w:asciiTheme="majorHAnsi" w:eastAsia="Calibri" w:hAnsiTheme="majorHAnsi" w:cstheme="majorBidi"/>
          <w:b/>
          <w:bCs/>
          <w:color w:val="365F91" w:themeColor="accent1" w:themeShade="BF"/>
          <w:sz w:val="28"/>
          <w:szCs w:val="28"/>
        </w:rPr>
      </w:pPr>
      <w:r w:rsidRPr="00460741">
        <w:rPr>
          <w:b/>
          <w:color w:val="auto"/>
          <w:highlight w:val="yellow"/>
        </w:rPr>
        <w:t>Doplní ucha</w:t>
      </w:r>
      <w:r w:rsidR="00CC2E50">
        <w:rPr>
          <w:b/>
          <w:color w:val="auto"/>
          <w:highlight w:val="yellow"/>
        </w:rPr>
        <w:t>zeč dle technické specifikace v zadávací dokumentaci</w:t>
      </w:r>
      <w:r w:rsidR="003A20C5" w:rsidRPr="00460741">
        <w:rPr>
          <w:rFonts w:asciiTheme="majorHAnsi" w:eastAsia="Calibri" w:hAnsiTheme="majorHAnsi" w:cstheme="majorBidi"/>
          <w:b/>
          <w:bCs/>
          <w:color w:val="365F91" w:themeColor="accent1" w:themeShade="BF"/>
          <w:sz w:val="28"/>
          <w:szCs w:val="28"/>
        </w:rPr>
        <w:br w:type="page"/>
      </w:r>
    </w:p>
    <w:p w:rsidR="001E4100" w:rsidRDefault="003A20C5" w:rsidP="003A20C5">
      <w:pPr>
        <w:pStyle w:val="Nadpis1"/>
        <w:rPr>
          <w:rFonts w:eastAsia="Calibri"/>
        </w:rPr>
      </w:pPr>
      <w:r>
        <w:rPr>
          <w:rFonts w:eastAsia="Calibri"/>
        </w:rPr>
        <w:lastRenderedPageBreak/>
        <w:t>Příloha č. 2 – položkový rozpočet</w:t>
      </w:r>
    </w:p>
    <w:p w:rsidR="00460741" w:rsidRDefault="00460741" w:rsidP="00460741">
      <w:pPr>
        <w:rPr>
          <w:b/>
          <w:color w:val="auto"/>
        </w:rPr>
      </w:pPr>
      <w:r w:rsidRPr="00460741">
        <w:rPr>
          <w:b/>
          <w:color w:val="auto"/>
          <w:highlight w:val="yellow"/>
        </w:rPr>
        <w:t>Doplní uchazeč</w:t>
      </w:r>
    </w:p>
    <w:p w:rsidR="00460741" w:rsidRDefault="00460741" w:rsidP="00460741">
      <w:pPr>
        <w:rPr>
          <w:b/>
          <w:color w:val="auto"/>
        </w:rPr>
      </w:pPr>
    </w:p>
    <w:p w:rsidR="00460741" w:rsidRPr="00460741" w:rsidRDefault="00460741" w:rsidP="00460741">
      <w:pPr>
        <w:rPr>
          <w:rFonts w:asciiTheme="majorHAnsi" w:eastAsia="Calibri" w:hAnsiTheme="majorHAnsi" w:cstheme="majorBidi"/>
          <w:b/>
          <w:bCs/>
          <w:color w:val="365F91" w:themeColor="accent1" w:themeShade="BF"/>
          <w:sz w:val="28"/>
          <w:szCs w:val="28"/>
        </w:rPr>
      </w:pPr>
    </w:p>
    <w:sectPr w:rsidR="00460741" w:rsidRPr="00460741" w:rsidSect="00DB2397">
      <w:headerReference w:type="default" r:id="rId8"/>
      <w:footerReference w:type="default" r:id="rId9"/>
      <w:pgSz w:w="11906" w:h="16838"/>
      <w:pgMar w:top="2694" w:right="849" w:bottom="1843" w:left="1276" w:header="708" w:footer="1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609" w:rsidRDefault="008C6609" w:rsidP="00127286">
      <w:pPr>
        <w:spacing w:after="0" w:line="240" w:lineRule="auto"/>
      </w:pPr>
      <w:r>
        <w:separator/>
      </w:r>
    </w:p>
  </w:endnote>
  <w:endnote w:type="continuationSeparator" w:id="0">
    <w:p w:rsidR="008C6609" w:rsidRDefault="008C6609" w:rsidP="00127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3E" w:rsidRPr="0060648F" w:rsidRDefault="00C31C98" w:rsidP="00A04C3E">
    <w:pPr>
      <w:pStyle w:val="Zpat"/>
      <w:rPr>
        <w:b/>
        <w:sz w:val="18"/>
      </w:rPr>
    </w:pPr>
    <w:r w:rsidRPr="0060648F">
      <w:rPr>
        <w:b/>
        <w:sz w:val="18"/>
      </w:rPr>
      <w:fldChar w:fldCharType="begin"/>
    </w:r>
    <w:r w:rsidR="0060648F" w:rsidRPr="0060648F">
      <w:rPr>
        <w:b/>
        <w:sz w:val="18"/>
      </w:rPr>
      <w:instrText xml:space="preserve"> PAGE   \* MERGEFORMAT </w:instrText>
    </w:r>
    <w:r w:rsidRPr="0060648F">
      <w:rPr>
        <w:b/>
        <w:sz w:val="18"/>
      </w:rPr>
      <w:fldChar w:fldCharType="separate"/>
    </w:r>
    <w:r w:rsidR="003B3BAA">
      <w:rPr>
        <w:b/>
        <w:noProof/>
        <w:sz w:val="18"/>
      </w:rPr>
      <w:t>10</w:t>
    </w:r>
    <w:r w:rsidRPr="0060648F">
      <w:rPr>
        <w:b/>
        <w:sz w:val="18"/>
      </w:rPr>
      <w:fldChar w:fldCharType="end"/>
    </w:r>
    <w:r w:rsidR="00A04C3E" w:rsidRPr="0060648F">
      <w:rPr>
        <w:b/>
        <w:noProof/>
        <w:sz w:val="18"/>
        <w:lang w:eastAsia="cs-CZ"/>
      </w:rPr>
      <w:drawing>
        <wp:anchor distT="0" distB="0" distL="114300" distR="114300" simplePos="0" relativeHeight="251661312" behindDoc="0" locked="0" layoutInCell="1" allowOverlap="1">
          <wp:simplePos x="0" y="0"/>
          <wp:positionH relativeFrom="column">
            <wp:posOffset>321083</wp:posOffset>
          </wp:positionH>
          <wp:positionV relativeFrom="paragraph">
            <wp:posOffset>-36413</wp:posOffset>
          </wp:positionV>
          <wp:extent cx="1413964" cy="498143"/>
          <wp:effectExtent l="19050" t="0" r="0" b="0"/>
          <wp:wrapNone/>
          <wp:docPr id="4" name="Obrázek 3" descr="OPPI_barva_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PI_barva_kr.jpg"/>
                  <pic:cNvPicPr/>
                </pic:nvPicPr>
                <pic:blipFill>
                  <a:blip r:embed="rId1"/>
                  <a:stretch>
                    <a:fillRect/>
                  </a:stretch>
                </pic:blipFill>
                <pic:spPr>
                  <a:xfrm>
                    <a:off x="0" y="0"/>
                    <a:ext cx="1413965" cy="498143"/>
                  </a:xfrm>
                  <a:prstGeom prst="rect">
                    <a:avLst/>
                  </a:prstGeom>
                </pic:spPr>
              </pic:pic>
            </a:graphicData>
          </a:graphic>
        </wp:anchor>
      </w:drawing>
    </w:r>
    <w:r w:rsidR="00A04C3E" w:rsidRPr="0060648F">
      <w:rPr>
        <w:b/>
        <w:noProof/>
        <w:sz w:val="18"/>
        <w:lang w:eastAsia="cs-CZ"/>
      </w:rPr>
      <w:drawing>
        <wp:anchor distT="0" distB="0" distL="114300" distR="114300" simplePos="0" relativeHeight="251660288" behindDoc="0" locked="0" layoutInCell="1" allowOverlap="1">
          <wp:simplePos x="0" y="0"/>
          <wp:positionH relativeFrom="column">
            <wp:posOffset>3637489</wp:posOffset>
          </wp:positionH>
          <wp:positionV relativeFrom="paragraph">
            <wp:posOffset>-36413</wp:posOffset>
          </wp:positionV>
          <wp:extent cx="2485314" cy="484496"/>
          <wp:effectExtent l="19050" t="0" r="0" b="0"/>
          <wp:wrapNone/>
          <wp:docPr id="1" name="Obrázek 0" descr="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jpg"/>
                  <pic:cNvPicPr/>
                </pic:nvPicPr>
                <pic:blipFill>
                  <a:blip r:embed="rId2"/>
                  <a:stretch>
                    <a:fillRect/>
                  </a:stretch>
                </pic:blipFill>
                <pic:spPr>
                  <a:xfrm>
                    <a:off x="0" y="0"/>
                    <a:ext cx="2485390" cy="483870"/>
                  </a:xfrm>
                  <a:prstGeom prst="rect">
                    <a:avLst/>
                  </a:prstGeom>
                </pic:spPr>
              </pic:pic>
            </a:graphicData>
          </a:graphic>
        </wp:anchor>
      </w:drawing>
    </w:r>
    <w:r w:rsidR="00A04C3E" w:rsidRPr="0060648F">
      <w:rPr>
        <w:b/>
        <w:noProof/>
        <w:sz w:val="18"/>
        <w:lang w:eastAsia="cs-CZ"/>
      </w:rPr>
      <w:drawing>
        <wp:anchor distT="0" distB="0" distL="114300" distR="114300" simplePos="0" relativeHeight="251662336" behindDoc="0" locked="0" layoutInCell="1" allowOverlap="1">
          <wp:simplePos x="0" y="0"/>
          <wp:positionH relativeFrom="column">
            <wp:posOffset>2197650</wp:posOffset>
          </wp:positionH>
          <wp:positionV relativeFrom="paragraph">
            <wp:posOffset>-36413</wp:posOffset>
          </wp:positionV>
          <wp:extent cx="1058962" cy="484496"/>
          <wp:effectExtent l="19050" t="0" r="7203" b="0"/>
          <wp:wrapNone/>
          <wp:docPr id="3" name="Obrázek 2" descr="MP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O_LOGO.jpg"/>
                  <pic:cNvPicPr/>
                </pic:nvPicPr>
                <pic:blipFill>
                  <a:blip r:embed="rId3"/>
                  <a:stretch>
                    <a:fillRect/>
                  </a:stretch>
                </pic:blipFill>
                <pic:spPr>
                  <a:xfrm>
                    <a:off x="0" y="0"/>
                    <a:ext cx="1059597" cy="484496"/>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609" w:rsidRDefault="008C6609" w:rsidP="00127286">
      <w:pPr>
        <w:spacing w:after="0" w:line="240" w:lineRule="auto"/>
      </w:pPr>
      <w:r>
        <w:separator/>
      </w:r>
    </w:p>
  </w:footnote>
  <w:footnote w:type="continuationSeparator" w:id="0">
    <w:p w:rsidR="008C6609" w:rsidRDefault="008C6609" w:rsidP="001272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95" w:rsidRDefault="00AE1C8A">
    <w:pPr>
      <w:pStyle w:val="Zhlav"/>
    </w:pPr>
    <w:r>
      <w:rPr>
        <w:noProof/>
        <w:lang w:eastAsia="cs-CZ"/>
      </w:rPr>
      <w:drawing>
        <wp:anchor distT="0" distB="0" distL="114300" distR="114300" simplePos="0" relativeHeight="251658240" behindDoc="0" locked="0" layoutInCell="1" allowOverlap="1">
          <wp:simplePos x="0" y="0"/>
          <wp:positionH relativeFrom="column">
            <wp:posOffset>-857047</wp:posOffset>
          </wp:positionH>
          <wp:positionV relativeFrom="paragraph">
            <wp:posOffset>-464210</wp:posOffset>
          </wp:positionV>
          <wp:extent cx="7625334" cy="1536192"/>
          <wp:effectExtent l="19050" t="0" r="0" b="0"/>
          <wp:wrapNone/>
          <wp:docPr id="2" name="obrázek 1" descr="C:\Users\Admin\Documents\1 ELISABETH PHARMACON\1 nová grafika\final\hlavičkový papír\Hlavickovy-papir-09A-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1 ELISABETH PHARMACON\1 nová grafika\final\hlavičkový papír\Hlavickovy-papir-09A-2012.jpg"/>
                  <pic:cNvPicPr>
                    <a:picLocks noChangeAspect="1" noChangeArrowheads="1"/>
                  </pic:cNvPicPr>
                </pic:nvPicPr>
                <pic:blipFill>
                  <a:blip r:embed="rId1"/>
                  <a:srcRect b="10256"/>
                  <a:stretch>
                    <a:fillRect/>
                  </a:stretch>
                </pic:blipFill>
                <pic:spPr bwMode="auto">
                  <a:xfrm>
                    <a:off x="0" y="0"/>
                    <a:ext cx="7625334" cy="153619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89A"/>
    <w:multiLevelType w:val="hybridMultilevel"/>
    <w:tmpl w:val="7812D238"/>
    <w:lvl w:ilvl="0" w:tplc="EE3E790E">
      <w:start w:val="4"/>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2D4D30"/>
    <w:multiLevelType w:val="hybridMultilevel"/>
    <w:tmpl w:val="8CFC0DF0"/>
    <w:lvl w:ilvl="0" w:tplc="EE3E790E">
      <w:start w:val="4"/>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08F71F08"/>
    <w:multiLevelType w:val="hybridMultilevel"/>
    <w:tmpl w:val="41802B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1B3E8B"/>
    <w:multiLevelType w:val="hybridMultilevel"/>
    <w:tmpl w:val="59769EE4"/>
    <w:lvl w:ilvl="0" w:tplc="04050013">
      <w:start w:val="1"/>
      <w:numFmt w:val="upperRoman"/>
      <w:lvlText w:val="%1."/>
      <w:lvlJc w:val="right"/>
      <w:pPr>
        <w:tabs>
          <w:tab w:val="num" w:pos="1068"/>
        </w:tabs>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0D0E01A9"/>
    <w:multiLevelType w:val="hybridMultilevel"/>
    <w:tmpl w:val="D4FC5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227113"/>
    <w:multiLevelType w:val="hybridMultilevel"/>
    <w:tmpl w:val="857C5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C72EC0"/>
    <w:multiLevelType w:val="hybridMultilevel"/>
    <w:tmpl w:val="D5C44FF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E0A2186"/>
    <w:multiLevelType w:val="singleLevel"/>
    <w:tmpl w:val="A9802916"/>
    <w:lvl w:ilvl="0">
      <w:start w:val="1"/>
      <w:numFmt w:val="decimal"/>
      <w:lvlText w:val="%1."/>
      <w:lvlJc w:val="left"/>
      <w:pPr>
        <w:tabs>
          <w:tab w:val="num" w:pos="720"/>
        </w:tabs>
        <w:ind w:left="720" w:hanging="720"/>
      </w:pPr>
      <w:rPr>
        <w:rFonts w:hint="default"/>
      </w:rPr>
    </w:lvl>
  </w:abstractNum>
  <w:abstractNum w:abstractNumId="8">
    <w:nsid w:val="29FE31AF"/>
    <w:multiLevelType w:val="multilevel"/>
    <w:tmpl w:val="F2FEB0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1BE0BF4"/>
    <w:multiLevelType w:val="hybridMultilevel"/>
    <w:tmpl w:val="E8802B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93709C"/>
    <w:multiLevelType w:val="hybridMultilevel"/>
    <w:tmpl w:val="22F6ABE0"/>
    <w:lvl w:ilvl="0" w:tplc="47722DFC">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41674F9E"/>
    <w:multiLevelType w:val="multilevel"/>
    <w:tmpl w:val="359A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FE6D1B"/>
    <w:multiLevelType w:val="hybridMultilevel"/>
    <w:tmpl w:val="6C76851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D6905C5"/>
    <w:multiLevelType w:val="multilevel"/>
    <w:tmpl w:val="F2FEB0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F041187"/>
    <w:multiLevelType w:val="hybridMultilevel"/>
    <w:tmpl w:val="D5C44FF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F762AAC"/>
    <w:multiLevelType w:val="hybridMultilevel"/>
    <w:tmpl w:val="89108ABC"/>
    <w:lvl w:ilvl="0" w:tplc="0405000F">
      <w:start w:val="1"/>
      <w:numFmt w:val="decimal"/>
      <w:lvlText w:val="%1."/>
      <w:lvlJc w:val="left"/>
      <w:pPr>
        <w:tabs>
          <w:tab w:val="num" w:pos="360"/>
        </w:tabs>
        <w:ind w:left="360" w:hanging="360"/>
      </w:pPr>
    </w:lvl>
    <w:lvl w:ilvl="1" w:tplc="3F80A1C8">
      <w:start w:val="1"/>
      <w:numFmt w:val="bullet"/>
      <w:lvlText w:val=""/>
      <w:lvlJc w:val="left"/>
      <w:pPr>
        <w:tabs>
          <w:tab w:val="num" w:pos="1230"/>
        </w:tabs>
        <w:ind w:left="1230" w:hanging="51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57692713"/>
    <w:multiLevelType w:val="hybridMultilevel"/>
    <w:tmpl w:val="89367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01F514E"/>
    <w:multiLevelType w:val="hybridMultilevel"/>
    <w:tmpl w:val="04F0DB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64D544C"/>
    <w:multiLevelType w:val="hybridMultilevel"/>
    <w:tmpl w:val="4BD469F4"/>
    <w:lvl w:ilvl="0" w:tplc="06CAAFF4">
      <w:start w:val="1"/>
      <w:numFmt w:val="bullet"/>
      <w:lvlText w:val=""/>
      <w:lvlJc w:val="left"/>
      <w:pPr>
        <w:ind w:left="1080" w:hanging="360"/>
      </w:pPr>
      <w:rPr>
        <w:rFonts w:ascii="Symbol" w:hAnsi="Symbol" w:hint="default"/>
      </w:rPr>
    </w:lvl>
    <w:lvl w:ilvl="1" w:tplc="C59C6614" w:tentative="1">
      <w:start w:val="1"/>
      <w:numFmt w:val="bullet"/>
      <w:lvlText w:val="o"/>
      <w:lvlJc w:val="left"/>
      <w:pPr>
        <w:ind w:left="1800" w:hanging="360"/>
      </w:pPr>
      <w:rPr>
        <w:rFonts w:ascii="Courier New" w:hAnsi="Courier New" w:cs="Courier New" w:hint="default"/>
      </w:rPr>
    </w:lvl>
    <w:lvl w:ilvl="2" w:tplc="7E5AC376" w:tentative="1">
      <w:start w:val="1"/>
      <w:numFmt w:val="bullet"/>
      <w:lvlText w:val=""/>
      <w:lvlJc w:val="left"/>
      <w:pPr>
        <w:ind w:left="2520" w:hanging="360"/>
      </w:pPr>
      <w:rPr>
        <w:rFonts w:ascii="Wingdings" w:hAnsi="Wingdings" w:hint="default"/>
      </w:rPr>
    </w:lvl>
    <w:lvl w:ilvl="3" w:tplc="F8D80544" w:tentative="1">
      <w:start w:val="1"/>
      <w:numFmt w:val="bullet"/>
      <w:lvlText w:val=""/>
      <w:lvlJc w:val="left"/>
      <w:pPr>
        <w:ind w:left="3240" w:hanging="360"/>
      </w:pPr>
      <w:rPr>
        <w:rFonts w:ascii="Symbol" w:hAnsi="Symbol" w:hint="default"/>
      </w:rPr>
    </w:lvl>
    <w:lvl w:ilvl="4" w:tplc="6102E338" w:tentative="1">
      <w:start w:val="1"/>
      <w:numFmt w:val="bullet"/>
      <w:lvlText w:val="o"/>
      <w:lvlJc w:val="left"/>
      <w:pPr>
        <w:ind w:left="3960" w:hanging="360"/>
      </w:pPr>
      <w:rPr>
        <w:rFonts w:ascii="Courier New" w:hAnsi="Courier New" w:cs="Courier New" w:hint="default"/>
      </w:rPr>
    </w:lvl>
    <w:lvl w:ilvl="5" w:tplc="7E2E1098" w:tentative="1">
      <w:start w:val="1"/>
      <w:numFmt w:val="bullet"/>
      <w:lvlText w:val=""/>
      <w:lvlJc w:val="left"/>
      <w:pPr>
        <w:ind w:left="4680" w:hanging="360"/>
      </w:pPr>
      <w:rPr>
        <w:rFonts w:ascii="Wingdings" w:hAnsi="Wingdings" w:hint="default"/>
      </w:rPr>
    </w:lvl>
    <w:lvl w:ilvl="6" w:tplc="1AD00800" w:tentative="1">
      <w:start w:val="1"/>
      <w:numFmt w:val="bullet"/>
      <w:lvlText w:val=""/>
      <w:lvlJc w:val="left"/>
      <w:pPr>
        <w:ind w:left="5400" w:hanging="360"/>
      </w:pPr>
      <w:rPr>
        <w:rFonts w:ascii="Symbol" w:hAnsi="Symbol" w:hint="default"/>
      </w:rPr>
    </w:lvl>
    <w:lvl w:ilvl="7" w:tplc="6422099E" w:tentative="1">
      <w:start w:val="1"/>
      <w:numFmt w:val="bullet"/>
      <w:lvlText w:val="o"/>
      <w:lvlJc w:val="left"/>
      <w:pPr>
        <w:ind w:left="6120" w:hanging="360"/>
      </w:pPr>
      <w:rPr>
        <w:rFonts w:ascii="Courier New" w:hAnsi="Courier New" w:cs="Courier New" w:hint="default"/>
      </w:rPr>
    </w:lvl>
    <w:lvl w:ilvl="8" w:tplc="6954359C" w:tentative="1">
      <w:start w:val="1"/>
      <w:numFmt w:val="bullet"/>
      <w:lvlText w:val=""/>
      <w:lvlJc w:val="left"/>
      <w:pPr>
        <w:ind w:left="6840" w:hanging="360"/>
      </w:pPr>
      <w:rPr>
        <w:rFonts w:ascii="Wingdings" w:hAnsi="Wingdings" w:hint="default"/>
      </w:rPr>
    </w:lvl>
  </w:abstractNum>
  <w:abstractNum w:abstractNumId="19">
    <w:nsid w:val="69052C34"/>
    <w:multiLevelType w:val="hybridMultilevel"/>
    <w:tmpl w:val="24C626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04050005"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6AA91730"/>
    <w:multiLevelType w:val="hybridMultilevel"/>
    <w:tmpl w:val="7368C294"/>
    <w:name w:val="WW8Num2282"/>
    <w:lvl w:ilvl="0" w:tplc="FFFFFFFF">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04050005"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nsid w:val="6E7E3969"/>
    <w:multiLevelType w:val="hybridMultilevel"/>
    <w:tmpl w:val="044AE61C"/>
    <w:lvl w:ilvl="0" w:tplc="04050001">
      <w:start w:val="1"/>
      <w:numFmt w:val="decimal"/>
      <w:lvlText w:val="%1."/>
      <w:lvlJc w:val="left"/>
      <w:pPr>
        <w:tabs>
          <w:tab w:val="num" w:pos="360"/>
        </w:tabs>
        <w:ind w:left="360" w:hanging="360"/>
      </w:pPr>
      <w:rPr>
        <w:color w:val="auto"/>
      </w:rPr>
    </w:lvl>
    <w:lvl w:ilvl="1" w:tplc="04050003">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22">
    <w:nsid w:val="710A6ADE"/>
    <w:multiLevelType w:val="hybridMultilevel"/>
    <w:tmpl w:val="164A796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78F52295"/>
    <w:multiLevelType w:val="hybridMultilevel"/>
    <w:tmpl w:val="BCBAC40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4">
    <w:nsid w:val="7C9A7909"/>
    <w:multiLevelType w:val="multilevel"/>
    <w:tmpl w:val="F2FEB0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E555D82"/>
    <w:multiLevelType w:val="hybridMultilevel"/>
    <w:tmpl w:val="D5C44FF4"/>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1"/>
  </w:num>
  <w:num w:numId="2">
    <w:abstractNumId w:val="18"/>
  </w:num>
  <w:num w:numId="3">
    <w:abstractNumId w:val="5"/>
  </w:num>
  <w:num w:numId="4">
    <w:abstractNumId w:val="9"/>
  </w:num>
  <w:num w:numId="5">
    <w:abstractNumId w:val="16"/>
  </w:num>
  <w:num w:numId="6">
    <w:abstractNumId w:val="1"/>
  </w:num>
  <w:num w:numId="7">
    <w:abstractNumId w:val="2"/>
  </w:num>
  <w:num w:numId="8">
    <w:abstractNumId w:val="0"/>
  </w:num>
  <w:num w:numId="9">
    <w:abstractNumId w:val="20"/>
  </w:num>
  <w:num w:numId="10">
    <w:abstractNumId w:val="24"/>
  </w:num>
  <w:num w:numId="11">
    <w:abstractNumId w:val="8"/>
  </w:num>
  <w:num w:numId="12">
    <w:abstractNumId w:val="13"/>
  </w:num>
  <w:num w:numId="13">
    <w:abstractNumId w:val="19"/>
  </w:num>
  <w:num w:numId="14">
    <w:abstractNumId w:val="21"/>
  </w:num>
  <w:num w:numId="15">
    <w:abstractNumId w:val="15"/>
  </w:num>
  <w:num w:numId="16">
    <w:abstractNumId w:val="10"/>
  </w:num>
  <w:num w:numId="17">
    <w:abstractNumId w:val="7"/>
  </w:num>
  <w:num w:numId="18">
    <w:abstractNumId w:val="14"/>
  </w:num>
  <w:num w:numId="19">
    <w:abstractNumId w:val="6"/>
  </w:num>
  <w:num w:numId="20">
    <w:abstractNumId w:val="23"/>
  </w:num>
  <w:num w:numId="21">
    <w:abstractNumId w:val="25"/>
  </w:num>
  <w:num w:numId="22">
    <w:abstractNumId w:val="22"/>
  </w:num>
  <w:num w:numId="23">
    <w:abstractNumId w:val="12"/>
  </w:num>
  <w:num w:numId="24">
    <w:abstractNumId w:val="17"/>
  </w:num>
  <w:num w:numId="25">
    <w:abstractNumId w:val="3"/>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504B9"/>
    <w:rsid w:val="0008612E"/>
    <w:rsid w:val="000922F4"/>
    <w:rsid w:val="000B082D"/>
    <w:rsid w:val="000B33E2"/>
    <w:rsid w:val="000F0E1C"/>
    <w:rsid w:val="0010659A"/>
    <w:rsid w:val="00113A89"/>
    <w:rsid w:val="00127286"/>
    <w:rsid w:val="00152CEC"/>
    <w:rsid w:val="001722F7"/>
    <w:rsid w:val="001952AD"/>
    <w:rsid w:val="00195589"/>
    <w:rsid w:val="001E4100"/>
    <w:rsid w:val="001F15A5"/>
    <w:rsid w:val="00213243"/>
    <w:rsid w:val="00216C7A"/>
    <w:rsid w:val="00222216"/>
    <w:rsid w:val="00236A43"/>
    <w:rsid w:val="002462D9"/>
    <w:rsid w:val="0026614C"/>
    <w:rsid w:val="002E66DC"/>
    <w:rsid w:val="003905B3"/>
    <w:rsid w:val="003A20C5"/>
    <w:rsid w:val="003A648C"/>
    <w:rsid w:val="003B3BAA"/>
    <w:rsid w:val="003E07DF"/>
    <w:rsid w:val="00460741"/>
    <w:rsid w:val="00495BA4"/>
    <w:rsid w:val="004A6075"/>
    <w:rsid w:val="004D6F1C"/>
    <w:rsid w:val="00537A19"/>
    <w:rsid w:val="005405B6"/>
    <w:rsid w:val="005504B9"/>
    <w:rsid w:val="00564C30"/>
    <w:rsid w:val="00590691"/>
    <w:rsid w:val="00596971"/>
    <w:rsid w:val="00597D88"/>
    <w:rsid w:val="005D666E"/>
    <w:rsid w:val="0060648F"/>
    <w:rsid w:val="00612DA4"/>
    <w:rsid w:val="00667F85"/>
    <w:rsid w:val="00670D34"/>
    <w:rsid w:val="006A2E21"/>
    <w:rsid w:val="006C247D"/>
    <w:rsid w:val="006E1417"/>
    <w:rsid w:val="00785145"/>
    <w:rsid w:val="007B14ED"/>
    <w:rsid w:val="007B3D17"/>
    <w:rsid w:val="007C22A9"/>
    <w:rsid w:val="007E0F24"/>
    <w:rsid w:val="0080481C"/>
    <w:rsid w:val="0081738D"/>
    <w:rsid w:val="00887045"/>
    <w:rsid w:val="008A60A8"/>
    <w:rsid w:val="008A69A3"/>
    <w:rsid w:val="008C6609"/>
    <w:rsid w:val="00903B21"/>
    <w:rsid w:val="00911985"/>
    <w:rsid w:val="00915D9C"/>
    <w:rsid w:val="009174DC"/>
    <w:rsid w:val="00923844"/>
    <w:rsid w:val="00926525"/>
    <w:rsid w:val="00990ACD"/>
    <w:rsid w:val="009B6252"/>
    <w:rsid w:val="009C0BA1"/>
    <w:rsid w:val="009E001D"/>
    <w:rsid w:val="00A04384"/>
    <w:rsid w:val="00A04C3E"/>
    <w:rsid w:val="00AA216E"/>
    <w:rsid w:val="00AA5836"/>
    <w:rsid w:val="00AB4433"/>
    <w:rsid w:val="00AC7C4B"/>
    <w:rsid w:val="00AE1C8A"/>
    <w:rsid w:val="00AE2099"/>
    <w:rsid w:val="00AF166F"/>
    <w:rsid w:val="00B410CF"/>
    <w:rsid w:val="00B7561B"/>
    <w:rsid w:val="00BE78C6"/>
    <w:rsid w:val="00C31C98"/>
    <w:rsid w:val="00C629D9"/>
    <w:rsid w:val="00C85FD3"/>
    <w:rsid w:val="00CA1340"/>
    <w:rsid w:val="00CB2813"/>
    <w:rsid w:val="00CC2E50"/>
    <w:rsid w:val="00CC45FF"/>
    <w:rsid w:val="00CE4111"/>
    <w:rsid w:val="00D80EB9"/>
    <w:rsid w:val="00D96D95"/>
    <w:rsid w:val="00DB2397"/>
    <w:rsid w:val="00DE0509"/>
    <w:rsid w:val="00DE1147"/>
    <w:rsid w:val="00E12387"/>
    <w:rsid w:val="00E425BE"/>
    <w:rsid w:val="00E448E3"/>
    <w:rsid w:val="00E470DF"/>
    <w:rsid w:val="00E755E3"/>
    <w:rsid w:val="00E818D0"/>
    <w:rsid w:val="00E92109"/>
    <w:rsid w:val="00F010E0"/>
    <w:rsid w:val="00FA13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7286"/>
    <w:rPr>
      <w:color w:val="262626" w:themeColor="text1" w:themeTint="D9"/>
      <w:sz w:val="20"/>
    </w:rPr>
  </w:style>
  <w:style w:type="paragraph" w:styleId="Nadpis1">
    <w:name w:val="heading 1"/>
    <w:basedOn w:val="Normln"/>
    <w:next w:val="Normln"/>
    <w:link w:val="Nadpis1Char"/>
    <w:qFormat/>
    <w:rsid w:val="009E00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E00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D6F1C"/>
    <w:pPr>
      <w:tabs>
        <w:tab w:val="num" w:pos="1418"/>
      </w:tabs>
      <w:spacing w:before="120" w:after="0" w:line="240" w:lineRule="auto"/>
      <w:ind w:left="1418" w:hanging="567"/>
      <w:jc w:val="both"/>
      <w:outlineLvl w:val="2"/>
    </w:pPr>
    <w:rPr>
      <w:rFonts w:ascii="Calibri" w:eastAsia="Calibri" w:hAnsi="Calibri" w:cs="Times New Roman"/>
      <w:color w:val="auto"/>
      <w:sz w:val="24"/>
      <w:szCs w:val="24"/>
    </w:rPr>
  </w:style>
  <w:style w:type="paragraph" w:styleId="Nadpis4">
    <w:name w:val="heading 4"/>
    <w:basedOn w:val="Normln"/>
    <w:next w:val="Normln"/>
    <w:link w:val="Nadpis4Char"/>
    <w:uiPriority w:val="9"/>
    <w:unhideWhenUsed/>
    <w:qFormat/>
    <w:rsid w:val="004D6F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504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04B9"/>
    <w:rPr>
      <w:rFonts w:ascii="Tahoma" w:hAnsi="Tahoma" w:cs="Tahoma"/>
      <w:sz w:val="16"/>
      <w:szCs w:val="16"/>
    </w:rPr>
  </w:style>
  <w:style w:type="paragraph" w:styleId="Zhlav">
    <w:name w:val="header"/>
    <w:basedOn w:val="Normln"/>
    <w:link w:val="ZhlavChar"/>
    <w:semiHidden/>
    <w:unhideWhenUsed/>
    <w:rsid w:val="0012728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27286"/>
    <w:rPr>
      <w:color w:val="262626" w:themeColor="text1" w:themeTint="D9"/>
      <w:sz w:val="20"/>
    </w:rPr>
  </w:style>
  <w:style w:type="paragraph" w:styleId="Zpat">
    <w:name w:val="footer"/>
    <w:basedOn w:val="Normln"/>
    <w:link w:val="ZpatChar"/>
    <w:uiPriority w:val="99"/>
    <w:unhideWhenUsed/>
    <w:rsid w:val="00127286"/>
    <w:pPr>
      <w:tabs>
        <w:tab w:val="center" w:pos="4536"/>
        <w:tab w:val="right" w:pos="9072"/>
      </w:tabs>
      <w:spacing w:after="0" w:line="240" w:lineRule="auto"/>
    </w:pPr>
  </w:style>
  <w:style w:type="character" w:customStyle="1" w:styleId="ZpatChar">
    <w:name w:val="Zápatí Char"/>
    <w:basedOn w:val="Standardnpsmoodstavce"/>
    <w:link w:val="Zpat"/>
    <w:uiPriority w:val="99"/>
    <w:rsid w:val="00127286"/>
    <w:rPr>
      <w:color w:val="262626" w:themeColor="text1" w:themeTint="D9"/>
      <w:sz w:val="20"/>
    </w:rPr>
  </w:style>
  <w:style w:type="paragraph" w:customStyle="1" w:styleId="Default">
    <w:name w:val="Default"/>
    <w:rsid w:val="00903B21"/>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9E001D"/>
    <w:pPr>
      <w:ind w:left="720"/>
      <w:contextualSpacing/>
    </w:pPr>
  </w:style>
  <w:style w:type="character" w:customStyle="1" w:styleId="Nadpis2Char">
    <w:name w:val="Nadpis 2 Char"/>
    <w:basedOn w:val="Standardnpsmoodstavce"/>
    <w:link w:val="Nadpis2"/>
    <w:uiPriority w:val="9"/>
    <w:rsid w:val="009E001D"/>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9E001D"/>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CE4111"/>
    <w:rPr>
      <w:color w:val="0000FF"/>
      <w:u w:val="single"/>
    </w:rPr>
  </w:style>
  <w:style w:type="table" w:styleId="Mkatabulky">
    <w:name w:val="Table Grid"/>
    <w:basedOn w:val="Normlntabulka"/>
    <w:uiPriority w:val="59"/>
    <w:rsid w:val="000B0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stnovnzvraznn11">
    <w:name w:val="Světlé stínování – zvýraznění 11"/>
    <w:basedOn w:val="Normlntabulka"/>
    <w:uiPriority w:val="60"/>
    <w:rsid w:val="000B082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0B082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vtlstnovn1">
    <w:name w:val="Světlé stínování1"/>
    <w:basedOn w:val="Normlntabulka"/>
    <w:uiPriority w:val="60"/>
    <w:rsid w:val="000B0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ednstnovn1zvraznn11">
    <w:name w:val="Střední stínování 1 – zvýraznění 11"/>
    <w:basedOn w:val="Normlntabulka"/>
    <w:uiPriority w:val="63"/>
    <w:rsid w:val="000B082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Sledovanodkaz">
    <w:name w:val="FollowedHyperlink"/>
    <w:basedOn w:val="Standardnpsmoodstavce"/>
    <w:uiPriority w:val="99"/>
    <w:semiHidden/>
    <w:unhideWhenUsed/>
    <w:rsid w:val="00D80EB9"/>
    <w:rPr>
      <w:color w:val="800080" w:themeColor="followedHyperlink"/>
      <w:u w:val="single"/>
    </w:rPr>
  </w:style>
  <w:style w:type="table" w:customStyle="1" w:styleId="Svtlseznamzvraznn11">
    <w:name w:val="Světlý seznam – zvýraznění 11"/>
    <w:basedOn w:val="Normlntabulka"/>
    <w:uiPriority w:val="61"/>
    <w:rsid w:val="001F15A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zev">
    <w:name w:val="Title"/>
    <w:basedOn w:val="Normln"/>
    <w:link w:val="NzevChar"/>
    <w:qFormat/>
    <w:rsid w:val="004D6F1C"/>
    <w:pPr>
      <w:spacing w:after="0" w:line="240" w:lineRule="auto"/>
      <w:jc w:val="center"/>
    </w:pPr>
    <w:rPr>
      <w:rFonts w:ascii="Times New Roman" w:eastAsia="Times New Roman" w:hAnsi="Times New Roman" w:cs="Times New Roman"/>
      <w:b/>
      <w:bCs/>
      <w:color w:val="auto"/>
      <w:sz w:val="56"/>
      <w:szCs w:val="24"/>
      <w:lang w:eastAsia="cs-CZ"/>
    </w:rPr>
  </w:style>
  <w:style w:type="character" w:customStyle="1" w:styleId="NzevChar">
    <w:name w:val="Název Char"/>
    <w:basedOn w:val="Standardnpsmoodstavce"/>
    <w:link w:val="Nzev"/>
    <w:rsid w:val="004D6F1C"/>
    <w:rPr>
      <w:rFonts w:ascii="Times New Roman" w:eastAsia="Times New Roman" w:hAnsi="Times New Roman" w:cs="Times New Roman"/>
      <w:b/>
      <w:bCs/>
      <w:sz w:val="56"/>
      <w:szCs w:val="24"/>
      <w:lang w:eastAsia="cs-CZ"/>
    </w:rPr>
  </w:style>
  <w:style w:type="paragraph" w:styleId="Zkladntext">
    <w:name w:val="Body Text"/>
    <w:basedOn w:val="Normln"/>
    <w:link w:val="ZkladntextChar"/>
    <w:semiHidden/>
    <w:rsid w:val="004D6F1C"/>
    <w:pPr>
      <w:spacing w:after="0" w:line="240" w:lineRule="auto"/>
      <w:jc w:val="both"/>
    </w:pPr>
    <w:rPr>
      <w:rFonts w:ascii="Times New Roman" w:eastAsia="Times New Roman" w:hAnsi="Times New Roman" w:cs="Times New Roman"/>
      <w:color w:val="auto"/>
      <w:sz w:val="24"/>
      <w:szCs w:val="24"/>
      <w:lang w:eastAsia="cs-CZ"/>
    </w:rPr>
  </w:style>
  <w:style w:type="character" w:customStyle="1" w:styleId="ZkladntextChar">
    <w:name w:val="Základní text Char"/>
    <w:basedOn w:val="Standardnpsmoodstavce"/>
    <w:link w:val="Zkladntext"/>
    <w:semiHidden/>
    <w:rsid w:val="004D6F1C"/>
    <w:rPr>
      <w:rFonts w:ascii="Times New Roman" w:eastAsia="Times New Roman" w:hAnsi="Times New Roman" w:cs="Times New Roman"/>
      <w:sz w:val="24"/>
      <w:szCs w:val="24"/>
      <w:lang w:eastAsia="cs-CZ"/>
    </w:rPr>
  </w:style>
  <w:style w:type="paragraph" w:customStyle="1" w:styleId="Kapitola">
    <w:name w:val="Kapitola"/>
    <w:basedOn w:val="Normln"/>
    <w:rsid w:val="004D6F1C"/>
    <w:pPr>
      <w:widowControl w:val="0"/>
      <w:spacing w:after="0" w:line="240" w:lineRule="auto"/>
      <w:jc w:val="center"/>
    </w:pPr>
    <w:rPr>
      <w:rFonts w:ascii="Times New Roman" w:eastAsia="Times New Roman" w:hAnsi="Times New Roman" w:cs="Times New Roman"/>
      <w:b/>
      <w:snapToGrid w:val="0"/>
      <w:color w:val="auto"/>
      <w:sz w:val="28"/>
      <w:szCs w:val="20"/>
      <w:lang w:val="en-GB" w:eastAsia="cs-CZ"/>
    </w:rPr>
  </w:style>
  <w:style w:type="paragraph" w:customStyle="1" w:styleId="xl39">
    <w:name w:val="xl39"/>
    <w:basedOn w:val="Normln"/>
    <w:rsid w:val="004D6F1C"/>
    <w:pPr>
      <w:spacing w:before="100" w:beforeAutospacing="1" w:after="100" w:afterAutospacing="1" w:line="240" w:lineRule="auto"/>
      <w:jc w:val="both"/>
      <w:textAlignment w:val="top"/>
    </w:pPr>
    <w:rPr>
      <w:rFonts w:ascii="Times New Roman" w:eastAsia="Times New Roman" w:hAnsi="Times New Roman" w:cs="Times New Roman"/>
      <w:b/>
      <w:bCs/>
      <w:color w:val="auto"/>
      <w:sz w:val="22"/>
      <w:lang w:eastAsia="cs-CZ"/>
    </w:rPr>
  </w:style>
  <w:style w:type="paragraph" w:styleId="Zkladntextodsazen3">
    <w:name w:val="Body Text Indent 3"/>
    <w:basedOn w:val="Normln"/>
    <w:link w:val="Zkladntextodsazen3Char"/>
    <w:semiHidden/>
    <w:rsid w:val="004D6F1C"/>
    <w:pPr>
      <w:spacing w:after="0" w:line="240" w:lineRule="auto"/>
      <w:ind w:left="993" w:hanging="284"/>
      <w:jc w:val="both"/>
    </w:pPr>
    <w:rPr>
      <w:rFonts w:ascii="Times New Roman" w:eastAsia="Times New Roman" w:hAnsi="Times New Roman" w:cs="Times New Roman"/>
      <w:color w:val="auto"/>
      <w:sz w:val="24"/>
      <w:szCs w:val="20"/>
      <w:lang w:val="en-GB" w:eastAsia="cs-CZ"/>
    </w:rPr>
  </w:style>
  <w:style w:type="character" w:customStyle="1" w:styleId="Zkladntextodsazen3Char">
    <w:name w:val="Základní text odsazený 3 Char"/>
    <w:basedOn w:val="Standardnpsmoodstavce"/>
    <w:link w:val="Zkladntextodsazen3"/>
    <w:semiHidden/>
    <w:rsid w:val="004D6F1C"/>
    <w:rPr>
      <w:rFonts w:ascii="Times New Roman" w:eastAsia="Times New Roman" w:hAnsi="Times New Roman" w:cs="Times New Roman"/>
      <w:sz w:val="24"/>
      <w:szCs w:val="20"/>
      <w:lang w:val="en-GB" w:eastAsia="cs-CZ"/>
    </w:rPr>
  </w:style>
  <w:style w:type="character" w:customStyle="1" w:styleId="Nadpis3Char">
    <w:name w:val="Nadpis 3 Char"/>
    <w:basedOn w:val="Standardnpsmoodstavce"/>
    <w:link w:val="Nadpis3"/>
    <w:uiPriority w:val="9"/>
    <w:rsid w:val="004D6F1C"/>
    <w:rPr>
      <w:rFonts w:ascii="Calibri" w:eastAsia="Calibri" w:hAnsi="Calibri" w:cs="Times New Roman"/>
      <w:sz w:val="24"/>
      <w:szCs w:val="24"/>
    </w:rPr>
  </w:style>
  <w:style w:type="character" w:customStyle="1" w:styleId="Nadpis4Char">
    <w:name w:val="Nadpis 4 Char"/>
    <w:basedOn w:val="Standardnpsmoodstavce"/>
    <w:link w:val="Nadpis4"/>
    <w:uiPriority w:val="9"/>
    <w:semiHidden/>
    <w:rsid w:val="004D6F1C"/>
    <w:rPr>
      <w:rFonts w:asciiTheme="majorHAnsi" w:eastAsiaTheme="majorEastAsia" w:hAnsiTheme="majorHAnsi" w:cstheme="majorBidi"/>
      <w:b/>
      <w:bCs/>
      <w:i/>
      <w:iCs/>
      <w:color w:val="4F81BD" w:themeColor="accen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671551">
      <w:bodyDiv w:val="1"/>
      <w:marLeft w:val="0"/>
      <w:marRight w:val="0"/>
      <w:marTop w:val="0"/>
      <w:marBottom w:val="0"/>
      <w:divBdr>
        <w:top w:val="none" w:sz="0" w:space="0" w:color="auto"/>
        <w:left w:val="none" w:sz="0" w:space="0" w:color="auto"/>
        <w:bottom w:val="none" w:sz="0" w:space="0" w:color="auto"/>
        <w:right w:val="none" w:sz="0" w:space="0" w:color="auto"/>
      </w:divBdr>
    </w:div>
    <w:div w:id="234902184">
      <w:bodyDiv w:val="1"/>
      <w:marLeft w:val="0"/>
      <w:marRight w:val="0"/>
      <w:marTop w:val="0"/>
      <w:marBottom w:val="0"/>
      <w:divBdr>
        <w:top w:val="none" w:sz="0" w:space="0" w:color="auto"/>
        <w:left w:val="none" w:sz="0" w:space="0" w:color="auto"/>
        <w:bottom w:val="none" w:sz="0" w:space="0" w:color="auto"/>
        <w:right w:val="none" w:sz="0" w:space="0" w:color="auto"/>
      </w:divBdr>
    </w:div>
    <w:div w:id="1484590830">
      <w:bodyDiv w:val="1"/>
      <w:marLeft w:val="0"/>
      <w:marRight w:val="0"/>
      <w:marTop w:val="0"/>
      <w:marBottom w:val="0"/>
      <w:divBdr>
        <w:top w:val="none" w:sz="0" w:space="0" w:color="auto"/>
        <w:left w:val="none" w:sz="0" w:space="0" w:color="auto"/>
        <w:bottom w:val="none" w:sz="0" w:space="0" w:color="auto"/>
        <w:right w:val="none" w:sz="0" w:space="0" w:color="auto"/>
      </w:divBdr>
    </w:div>
    <w:div w:id="1754005997">
      <w:bodyDiv w:val="1"/>
      <w:marLeft w:val="0"/>
      <w:marRight w:val="0"/>
      <w:marTop w:val="0"/>
      <w:marBottom w:val="0"/>
      <w:divBdr>
        <w:top w:val="none" w:sz="0" w:space="0" w:color="auto"/>
        <w:left w:val="none" w:sz="0" w:space="0" w:color="auto"/>
        <w:bottom w:val="none" w:sz="0" w:space="0" w:color="auto"/>
        <w:right w:val="none" w:sz="0" w:space="0" w:color="auto"/>
      </w:divBdr>
    </w:div>
    <w:div w:id="196851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rotschedl@elisabeth.cz"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2474</Words>
  <Characters>14597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dc:creator>
  <cp:lastModifiedBy>Admin</cp:lastModifiedBy>
  <cp:revision>2</cp:revision>
  <cp:lastPrinted>2013-01-24T11:15:00Z</cp:lastPrinted>
  <dcterms:created xsi:type="dcterms:W3CDTF">2014-07-02T09:11:00Z</dcterms:created>
  <dcterms:modified xsi:type="dcterms:W3CDTF">2014-07-02T09:11:00Z</dcterms:modified>
</cp:coreProperties>
</file>